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3D6" w:rsidRPr="00EE2096" w:rsidRDefault="00A513D6" w:rsidP="00A513D6">
      <w:pPr>
        <w:widowControl/>
        <w:spacing w:line="600" w:lineRule="exact"/>
        <w:jc w:val="center"/>
        <w:rPr>
          <w:rFonts w:ascii="宋体" w:hAnsi="宋体" w:cs="宋体"/>
          <w:b/>
          <w:color w:val="000000"/>
          <w:kern w:val="0"/>
          <w:sz w:val="32"/>
          <w:szCs w:val="32"/>
        </w:rPr>
      </w:pPr>
      <w:r w:rsidRPr="00EE2096">
        <w:rPr>
          <w:rFonts w:ascii="宋体" w:hAnsi="宋体" w:hint="eastAsia"/>
          <w:b/>
          <w:color w:val="000000"/>
          <w:kern w:val="0"/>
          <w:sz w:val="32"/>
          <w:szCs w:val="32"/>
        </w:rPr>
        <w:t>东北石油大学公务接待管理办法</w:t>
      </w:r>
    </w:p>
    <w:p w:rsidR="00A513D6" w:rsidRPr="0050507B" w:rsidRDefault="00A513D6" w:rsidP="00A513D6">
      <w:pPr>
        <w:widowControl/>
        <w:spacing w:line="600" w:lineRule="exact"/>
        <w:jc w:val="center"/>
        <w:rPr>
          <w:rFonts w:ascii="宋体" w:hAnsi="宋体" w:cs="宋体" w:hint="eastAsia"/>
          <w:color w:val="000000"/>
          <w:kern w:val="0"/>
          <w:sz w:val="24"/>
        </w:rPr>
      </w:pPr>
      <w:r>
        <w:rPr>
          <w:rFonts w:ascii="宋体" w:hAnsi="宋体" w:cs="宋体" w:hint="eastAsia"/>
          <w:b/>
          <w:color w:val="000000"/>
          <w:kern w:val="0"/>
          <w:sz w:val="36"/>
          <w:szCs w:val="36"/>
        </w:rPr>
        <w:t> </w:t>
      </w:r>
      <w:r w:rsidRPr="00EE2096">
        <w:rPr>
          <w:rFonts w:ascii="仿宋_GB2312" w:eastAsia="仿宋_GB2312" w:hAnsi="宋体" w:cs="宋体" w:hint="eastAsia"/>
          <w:b/>
          <w:color w:val="000000"/>
          <w:kern w:val="0"/>
          <w:sz w:val="30"/>
          <w:szCs w:val="30"/>
        </w:rPr>
        <w:t> </w:t>
      </w:r>
    </w:p>
    <w:p w:rsidR="00A513D6" w:rsidRPr="00EE2096" w:rsidRDefault="00A513D6" w:rsidP="00A513D6">
      <w:pPr>
        <w:widowControl/>
        <w:spacing w:line="460" w:lineRule="exact"/>
        <w:ind w:firstLineChars="200" w:firstLine="600"/>
        <w:rPr>
          <w:rFonts w:ascii="仿宋_GB2312" w:eastAsia="仿宋_GB2312" w:hAnsi="宋体" w:cs="宋体" w:hint="eastAsia"/>
          <w:color w:val="000000"/>
          <w:kern w:val="0"/>
          <w:sz w:val="30"/>
          <w:szCs w:val="30"/>
        </w:rPr>
      </w:pPr>
      <w:r w:rsidRPr="00EE2096">
        <w:rPr>
          <w:rFonts w:ascii="仿宋_GB2312" w:eastAsia="仿宋_GB2312" w:hAnsi="宋体" w:cs="宋体" w:hint="eastAsia"/>
          <w:b/>
          <w:color w:val="000000"/>
          <w:kern w:val="0"/>
          <w:sz w:val="30"/>
          <w:szCs w:val="30"/>
        </w:rPr>
        <w:t xml:space="preserve">第一条 </w:t>
      </w:r>
      <w:r w:rsidRPr="00EE2096">
        <w:rPr>
          <w:rFonts w:ascii="仿宋_GB2312" w:eastAsia="仿宋_GB2312" w:hAnsi="宋体" w:cs="宋体" w:hint="eastAsia"/>
          <w:color w:val="000000"/>
          <w:kern w:val="0"/>
          <w:sz w:val="30"/>
          <w:szCs w:val="30"/>
        </w:rPr>
        <w:t>为进一步加强我校公务接待管理，厉行勤俭节约，反对铺</w:t>
      </w:r>
      <w:r>
        <w:rPr>
          <w:rFonts w:ascii="仿宋_GB2312" w:eastAsia="仿宋_GB2312" w:hAnsi="宋体" w:cs="宋体" w:hint="eastAsia"/>
          <w:color w:val="000000"/>
          <w:kern w:val="0"/>
          <w:sz w:val="30"/>
          <w:szCs w:val="30"/>
        </w:rPr>
        <w:t>张浪费，加强党风廉政建设，根据《党政机关厉行节约反对浪费条例》</w:t>
      </w:r>
      <w:r w:rsidRPr="00EE2096">
        <w:rPr>
          <w:rFonts w:ascii="仿宋_GB2312" w:eastAsia="仿宋_GB2312" w:hAnsi="宋体" w:cs="宋体" w:hint="eastAsia"/>
          <w:color w:val="000000"/>
          <w:kern w:val="0"/>
          <w:sz w:val="30"/>
          <w:szCs w:val="30"/>
        </w:rPr>
        <w:t>《黑龙江省党政机关公务接待管理办法》等有关规定，结合我校实际，制定本办法。</w:t>
      </w:r>
    </w:p>
    <w:p w:rsidR="00A513D6" w:rsidRPr="00EE2096" w:rsidRDefault="00A513D6" w:rsidP="00A513D6">
      <w:pPr>
        <w:widowControl/>
        <w:spacing w:line="460" w:lineRule="exact"/>
        <w:ind w:firstLineChars="200" w:firstLine="600"/>
        <w:rPr>
          <w:rFonts w:ascii="仿宋_GB2312" w:eastAsia="仿宋_GB2312" w:hAnsi="宋体" w:cs="宋体" w:hint="eastAsia"/>
          <w:color w:val="000000"/>
          <w:kern w:val="0"/>
          <w:sz w:val="30"/>
          <w:szCs w:val="30"/>
        </w:rPr>
      </w:pPr>
      <w:r w:rsidRPr="00EE2096">
        <w:rPr>
          <w:rFonts w:ascii="仿宋_GB2312" w:eastAsia="仿宋_GB2312" w:hAnsi="宋体" w:cs="宋体" w:hint="eastAsia"/>
          <w:b/>
          <w:color w:val="000000"/>
          <w:kern w:val="0"/>
          <w:sz w:val="30"/>
          <w:szCs w:val="30"/>
        </w:rPr>
        <w:t xml:space="preserve">第二条 </w:t>
      </w:r>
      <w:r w:rsidRPr="00EE2096">
        <w:rPr>
          <w:rFonts w:ascii="仿宋_GB2312" w:eastAsia="仿宋_GB2312" w:hAnsi="宋体" w:cs="宋体" w:hint="eastAsia"/>
          <w:color w:val="000000"/>
          <w:kern w:val="0"/>
          <w:sz w:val="30"/>
          <w:szCs w:val="30"/>
        </w:rPr>
        <w:t>本办法所称公务接待内容包括出席会议、考察调研、接待来访、执行公务、学习交流、检查指导、请示汇报、</w:t>
      </w:r>
      <w:r w:rsidRPr="0050507B">
        <w:rPr>
          <w:rFonts w:ascii="仿宋_GB2312" w:eastAsia="仿宋_GB2312" w:hAnsi="宋体" w:cs="宋体" w:hint="eastAsia"/>
          <w:color w:val="000000"/>
          <w:kern w:val="0"/>
          <w:sz w:val="30"/>
          <w:szCs w:val="30"/>
        </w:rPr>
        <w:t>人才招聘、</w:t>
      </w:r>
      <w:r w:rsidRPr="00EE2096">
        <w:rPr>
          <w:rFonts w:ascii="仿宋_GB2312" w:eastAsia="仿宋_GB2312" w:hAnsi="宋体" w:cs="宋体" w:hint="eastAsia"/>
          <w:color w:val="000000"/>
          <w:kern w:val="0"/>
          <w:sz w:val="30"/>
          <w:szCs w:val="30"/>
        </w:rPr>
        <w:t>招商引资、外事接待等公务活动。</w:t>
      </w:r>
    </w:p>
    <w:p w:rsidR="00A513D6" w:rsidRPr="00EE2096" w:rsidRDefault="00A513D6" w:rsidP="00A513D6">
      <w:pPr>
        <w:widowControl/>
        <w:spacing w:line="460" w:lineRule="exact"/>
        <w:ind w:firstLine="630"/>
        <w:rPr>
          <w:rFonts w:ascii="仿宋_GB2312" w:eastAsia="仿宋_GB2312" w:hAnsi="宋体" w:cs="宋体" w:hint="eastAsia"/>
          <w:color w:val="000000"/>
          <w:kern w:val="0"/>
          <w:sz w:val="30"/>
          <w:szCs w:val="30"/>
        </w:rPr>
      </w:pPr>
      <w:r w:rsidRPr="00EE2096">
        <w:rPr>
          <w:rFonts w:ascii="仿宋_GB2312" w:eastAsia="仿宋_GB2312" w:hAnsi="宋体" w:cs="宋体" w:hint="eastAsia"/>
          <w:b/>
          <w:bCs/>
          <w:color w:val="000000"/>
          <w:kern w:val="0"/>
          <w:sz w:val="30"/>
          <w:szCs w:val="30"/>
        </w:rPr>
        <w:t xml:space="preserve">第三条 </w:t>
      </w:r>
      <w:r w:rsidRPr="00EE2096">
        <w:rPr>
          <w:rFonts w:ascii="仿宋_GB2312" w:eastAsia="仿宋_GB2312" w:hAnsi="宋体" w:cs="宋体" w:hint="eastAsia"/>
          <w:color w:val="000000"/>
          <w:kern w:val="0"/>
          <w:sz w:val="30"/>
          <w:szCs w:val="30"/>
        </w:rPr>
        <w:t>公务接待坚持统一规范、统筹协调、严格程序、精简高效的原则，切实做到有利公务、务实节俭、制度规范</w:t>
      </w:r>
      <w:r>
        <w:rPr>
          <w:rFonts w:ascii="仿宋_GB2312" w:eastAsia="仿宋_GB2312" w:hAnsi="宋体" w:cs="宋体" w:hint="eastAsia"/>
          <w:color w:val="000000"/>
          <w:kern w:val="0"/>
          <w:sz w:val="30"/>
          <w:szCs w:val="30"/>
        </w:rPr>
        <w:t>、</w:t>
      </w:r>
      <w:r w:rsidRPr="00EE2096">
        <w:rPr>
          <w:rFonts w:ascii="仿宋_GB2312" w:eastAsia="仿宋_GB2312" w:hAnsi="宋体" w:cs="宋体" w:hint="eastAsia"/>
          <w:color w:val="000000"/>
          <w:kern w:val="0"/>
          <w:sz w:val="30"/>
          <w:szCs w:val="30"/>
        </w:rPr>
        <w:t xml:space="preserve">严格标准、简化礼仪、高效透明、尊重外事礼仪和少数民族风俗习惯。 </w:t>
      </w:r>
    </w:p>
    <w:p w:rsidR="00A513D6" w:rsidRPr="0050507B" w:rsidRDefault="00A513D6" w:rsidP="00A513D6">
      <w:pPr>
        <w:widowControl/>
        <w:spacing w:line="460" w:lineRule="exact"/>
        <w:ind w:firstLineChars="200" w:firstLine="600"/>
        <w:rPr>
          <w:rFonts w:ascii="仿宋_GB2312" w:eastAsia="仿宋_GB2312" w:hAnsi="宋体" w:cs="宋体" w:hint="eastAsia"/>
          <w:color w:val="000000"/>
          <w:kern w:val="0"/>
          <w:sz w:val="30"/>
          <w:szCs w:val="30"/>
        </w:rPr>
      </w:pPr>
      <w:r w:rsidRPr="00EE2096">
        <w:rPr>
          <w:rFonts w:ascii="仿宋_GB2312" w:eastAsia="仿宋_GB2312" w:hAnsi="宋体" w:cs="宋体" w:hint="eastAsia"/>
          <w:b/>
          <w:color w:val="000000"/>
          <w:kern w:val="0"/>
          <w:sz w:val="30"/>
          <w:szCs w:val="30"/>
        </w:rPr>
        <w:t xml:space="preserve">第四条 </w:t>
      </w:r>
      <w:r w:rsidRPr="0050507B">
        <w:rPr>
          <w:rFonts w:ascii="仿宋_GB2312" w:eastAsia="仿宋_GB2312" w:hAnsi="宋体" w:cs="宋体" w:hint="eastAsia"/>
          <w:color w:val="000000"/>
          <w:kern w:val="0"/>
          <w:sz w:val="30"/>
          <w:szCs w:val="30"/>
        </w:rPr>
        <w:t>公务接待实行归口负责，严格管理，公务接待费由党政办公室统一管理。党政办公室负责学校的重要接待，其它接待由各相关部门负责，涉及多个部门的公务接待由党政办公室统筹协调。</w:t>
      </w:r>
    </w:p>
    <w:p w:rsidR="00A513D6" w:rsidRPr="00EE2096" w:rsidRDefault="00A513D6" w:rsidP="00A513D6">
      <w:pPr>
        <w:widowControl/>
        <w:spacing w:line="460" w:lineRule="exact"/>
        <w:ind w:firstLineChars="200" w:firstLine="600"/>
        <w:rPr>
          <w:rFonts w:ascii="仿宋_GB2312" w:eastAsia="仿宋_GB2312" w:hAnsi="宋体" w:cs="宋体" w:hint="eastAsia"/>
          <w:b/>
          <w:color w:val="000000"/>
          <w:kern w:val="0"/>
          <w:sz w:val="30"/>
          <w:szCs w:val="30"/>
        </w:rPr>
      </w:pPr>
      <w:r w:rsidRPr="00EE2096">
        <w:rPr>
          <w:rFonts w:ascii="仿宋_GB2312" w:eastAsia="仿宋_GB2312" w:hAnsi="宋体" w:cs="宋体" w:hint="eastAsia"/>
          <w:b/>
          <w:color w:val="000000"/>
          <w:kern w:val="0"/>
          <w:sz w:val="30"/>
          <w:szCs w:val="30"/>
        </w:rPr>
        <w:t xml:space="preserve">第五条 </w:t>
      </w:r>
      <w:r w:rsidRPr="00EE2096">
        <w:rPr>
          <w:rFonts w:ascii="仿宋_GB2312" w:eastAsia="仿宋_GB2312" w:hAnsi="宋体" w:cs="宋体" w:hint="eastAsia"/>
          <w:color w:val="000000"/>
          <w:kern w:val="0"/>
          <w:sz w:val="30"/>
          <w:szCs w:val="30"/>
        </w:rPr>
        <w:t>公务接待实行“先审批、后接待，先预算、后报销”的制度。相关部门收到接待信息后，应填写《公务接待申请单》，由接待单位负责人签字，并提交党政办公室、主管校领导审批；接待申请单内容包括接待对象的单位、姓名、职务和公务活动时间、活动主要内容等。接待申请单作为公务接待费报销的凭证之一。</w:t>
      </w:r>
    </w:p>
    <w:p w:rsidR="00A513D6" w:rsidRPr="00EE2096" w:rsidRDefault="00A513D6" w:rsidP="00A513D6">
      <w:pPr>
        <w:widowControl/>
        <w:spacing w:line="460" w:lineRule="exact"/>
        <w:ind w:firstLine="630"/>
        <w:rPr>
          <w:rFonts w:ascii="仿宋_GB2312" w:eastAsia="仿宋_GB2312" w:hAnsi="宋体" w:cs="宋体" w:hint="eastAsia"/>
          <w:color w:val="000000"/>
          <w:kern w:val="0"/>
          <w:sz w:val="30"/>
          <w:szCs w:val="30"/>
        </w:rPr>
      </w:pPr>
      <w:r w:rsidRPr="00EE2096">
        <w:rPr>
          <w:rFonts w:ascii="仿宋_GB2312" w:eastAsia="仿宋_GB2312" w:hAnsi="宋体" w:cs="宋体" w:hint="eastAsia"/>
          <w:b/>
          <w:color w:val="000000"/>
          <w:kern w:val="0"/>
          <w:sz w:val="30"/>
          <w:szCs w:val="30"/>
        </w:rPr>
        <w:t xml:space="preserve">第六条 </w:t>
      </w:r>
      <w:r w:rsidRPr="00EE2096">
        <w:rPr>
          <w:rFonts w:ascii="仿宋_GB2312" w:eastAsia="仿宋_GB2312" w:hAnsi="宋体" w:cs="宋体" w:hint="eastAsia"/>
          <w:color w:val="000000"/>
          <w:kern w:val="0"/>
          <w:sz w:val="30"/>
          <w:szCs w:val="30"/>
        </w:rPr>
        <w:t>接待单位应根据规定的接待范围，严格审批程序，无公函的公务活动和来访人员不予接待，特殊情况需报</w:t>
      </w:r>
      <w:r w:rsidRPr="0050507B">
        <w:rPr>
          <w:rFonts w:ascii="仿宋_GB2312" w:eastAsia="仿宋_GB2312" w:hAnsi="宋体" w:cs="宋体" w:hint="eastAsia"/>
          <w:color w:val="000000"/>
          <w:kern w:val="0"/>
          <w:sz w:val="30"/>
          <w:szCs w:val="30"/>
        </w:rPr>
        <w:t>主管校领导</w:t>
      </w:r>
      <w:r w:rsidRPr="00EE2096">
        <w:rPr>
          <w:rFonts w:ascii="仿宋_GB2312" w:eastAsia="仿宋_GB2312" w:hAnsi="宋体" w:cs="宋体" w:hint="eastAsia"/>
          <w:color w:val="000000"/>
          <w:kern w:val="0"/>
          <w:sz w:val="30"/>
          <w:szCs w:val="30"/>
        </w:rPr>
        <w:t>审批同意，并补充相关材料。严禁将休假、探亲、旅游等非公务活动纳入接待范围，对能够合并的公务活动要统筹安排。</w:t>
      </w:r>
    </w:p>
    <w:p w:rsidR="00A513D6" w:rsidRPr="00EE2096" w:rsidRDefault="00A513D6" w:rsidP="00A513D6">
      <w:pPr>
        <w:widowControl/>
        <w:spacing w:line="460" w:lineRule="exact"/>
        <w:ind w:firstLineChars="200" w:firstLine="600"/>
        <w:rPr>
          <w:rFonts w:ascii="仿宋_GB2312" w:eastAsia="仿宋_GB2312" w:hAnsi="宋体" w:cs="宋体" w:hint="eastAsia"/>
          <w:b/>
          <w:color w:val="000000"/>
          <w:kern w:val="0"/>
          <w:sz w:val="30"/>
          <w:szCs w:val="30"/>
        </w:rPr>
      </w:pPr>
      <w:r w:rsidRPr="00EE2096">
        <w:rPr>
          <w:rFonts w:ascii="仿宋_GB2312" w:eastAsia="仿宋_GB2312" w:hAnsi="宋体" w:cs="宋体" w:hint="eastAsia"/>
          <w:b/>
          <w:bCs/>
          <w:color w:val="000000"/>
          <w:kern w:val="0"/>
          <w:sz w:val="30"/>
          <w:szCs w:val="30"/>
        </w:rPr>
        <w:t xml:space="preserve">第七条 </w:t>
      </w:r>
      <w:r w:rsidRPr="0050507B">
        <w:rPr>
          <w:rFonts w:ascii="仿宋_GB2312" w:eastAsia="仿宋_GB2312" w:hAnsi="宋体" w:cs="宋体" w:hint="eastAsia"/>
          <w:color w:val="000000"/>
          <w:kern w:val="0"/>
          <w:sz w:val="30"/>
          <w:szCs w:val="30"/>
        </w:rPr>
        <w:t>除外事接待以外的公务接待，住宿</w:t>
      </w:r>
      <w:r w:rsidRPr="00EE2096">
        <w:rPr>
          <w:rFonts w:ascii="仿宋_GB2312" w:eastAsia="仿宋_GB2312" w:hAnsi="宋体" w:cs="宋体" w:hint="eastAsia"/>
          <w:color w:val="000000"/>
          <w:kern w:val="0"/>
          <w:sz w:val="30"/>
          <w:szCs w:val="30"/>
        </w:rPr>
        <w:t>原则上在学校内部接待场所或</w:t>
      </w:r>
      <w:r w:rsidRPr="0050507B">
        <w:rPr>
          <w:rFonts w:ascii="仿宋_GB2312" w:eastAsia="仿宋_GB2312" w:hAnsi="宋体" w:cs="宋体" w:hint="eastAsia"/>
          <w:color w:val="000000"/>
          <w:kern w:val="0"/>
          <w:sz w:val="30"/>
          <w:szCs w:val="30"/>
        </w:rPr>
        <w:t>定点宾馆</w:t>
      </w:r>
      <w:r w:rsidRPr="00EE2096">
        <w:rPr>
          <w:rFonts w:ascii="仿宋_GB2312" w:eastAsia="仿宋_GB2312" w:hAnsi="宋体" w:cs="宋体" w:hint="eastAsia"/>
          <w:color w:val="000000"/>
          <w:kern w:val="0"/>
          <w:sz w:val="30"/>
          <w:szCs w:val="30"/>
        </w:rPr>
        <w:t>安排，执行协议价格。</w:t>
      </w:r>
    </w:p>
    <w:p w:rsidR="00A513D6" w:rsidRPr="00EE2096" w:rsidRDefault="00A513D6" w:rsidP="00A513D6">
      <w:pPr>
        <w:widowControl/>
        <w:spacing w:line="460" w:lineRule="exact"/>
        <w:ind w:firstLineChars="200" w:firstLine="600"/>
        <w:rPr>
          <w:rFonts w:ascii="仿宋_GB2312" w:eastAsia="仿宋_GB2312" w:hAnsi="宋体" w:cs="宋体" w:hint="eastAsia"/>
          <w:color w:val="000000"/>
          <w:kern w:val="0"/>
          <w:sz w:val="30"/>
          <w:szCs w:val="30"/>
        </w:rPr>
      </w:pPr>
      <w:r w:rsidRPr="00EE2096">
        <w:rPr>
          <w:rFonts w:ascii="仿宋_GB2312" w:eastAsia="仿宋_GB2312" w:hAnsi="宋体" w:cs="宋体" w:hint="eastAsia"/>
          <w:color w:val="000000"/>
          <w:kern w:val="0"/>
          <w:sz w:val="30"/>
          <w:szCs w:val="30"/>
        </w:rPr>
        <w:lastRenderedPageBreak/>
        <w:t>住宿用房以标准间为主，接待省部级干部可以安排普通套房，地、厅、司、局级干部可以安排单间，其他人员一律安排标准间。不得超标准安排接待用房，不得额外配发洗漱用品，房间不摆放鲜花及高档生活用品。</w:t>
      </w:r>
    </w:p>
    <w:p w:rsidR="00A513D6" w:rsidRPr="00EE2096" w:rsidRDefault="00A513D6" w:rsidP="00A513D6">
      <w:pPr>
        <w:widowControl/>
        <w:spacing w:line="460" w:lineRule="exact"/>
        <w:ind w:firstLineChars="200" w:firstLine="600"/>
        <w:rPr>
          <w:rFonts w:ascii="仿宋_GB2312" w:eastAsia="仿宋_GB2312" w:hAnsi="宋体" w:cs="宋体" w:hint="eastAsia"/>
          <w:color w:val="000000"/>
          <w:kern w:val="0"/>
          <w:sz w:val="30"/>
          <w:szCs w:val="30"/>
        </w:rPr>
      </w:pPr>
      <w:r w:rsidRPr="00EE2096">
        <w:rPr>
          <w:rFonts w:ascii="仿宋_GB2312" w:eastAsia="仿宋_GB2312" w:hAnsi="宋体" w:cs="宋体" w:hint="eastAsia"/>
          <w:b/>
          <w:color w:val="000000"/>
          <w:kern w:val="0"/>
          <w:sz w:val="30"/>
          <w:szCs w:val="30"/>
        </w:rPr>
        <w:t xml:space="preserve">第八条 </w:t>
      </w:r>
      <w:r w:rsidRPr="00EE2096">
        <w:rPr>
          <w:rFonts w:ascii="仿宋_GB2312" w:eastAsia="仿宋_GB2312" w:hAnsi="宋体" w:cs="宋体" w:hint="eastAsia"/>
          <w:color w:val="000000"/>
          <w:kern w:val="0"/>
          <w:sz w:val="30"/>
          <w:szCs w:val="30"/>
        </w:rPr>
        <w:t>接待对象应当按照规定标准自行用餐。</w:t>
      </w:r>
      <w:r w:rsidRPr="0050507B">
        <w:rPr>
          <w:rFonts w:ascii="仿宋_GB2312" w:eastAsia="仿宋_GB2312" w:hAnsi="宋体" w:cs="宋体" w:hint="eastAsia"/>
          <w:color w:val="000000"/>
          <w:kern w:val="0"/>
          <w:sz w:val="30"/>
          <w:szCs w:val="30"/>
        </w:rPr>
        <w:t>正餐标准人均不超过60元，早餐人均不超过20元。确因工作需要，接待单位可安排一次工作陪餐，人均不超过100元，</w:t>
      </w:r>
      <w:r w:rsidRPr="00EE2096">
        <w:rPr>
          <w:rFonts w:ascii="仿宋_GB2312" w:eastAsia="仿宋_GB2312" w:hAnsi="宋体" w:cs="宋体" w:hint="eastAsia"/>
          <w:color w:val="000000"/>
          <w:kern w:val="0"/>
          <w:sz w:val="30"/>
          <w:szCs w:val="30"/>
        </w:rPr>
        <w:t>并严格控制陪餐人数，接待对象在10人以内的，陪餐人数不得超过3人，超过10人的，陪餐人数不得超过接待对象人数的三分之一。工作陪餐一般安排自助餐，不具备安排自助餐条件的可安排桌餐，但应该注意节俭，以当地家常菜为主，不得提供鱼翅、燕窝等高档菜肴和用野生保护动物制作的菜肴，不得使用私人会所、高消费餐饮场所。</w:t>
      </w:r>
    </w:p>
    <w:p w:rsidR="00A513D6" w:rsidRPr="00EE2096" w:rsidRDefault="00A513D6" w:rsidP="00A513D6">
      <w:pPr>
        <w:widowControl/>
        <w:spacing w:line="460" w:lineRule="exact"/>
        <w:ind w:firstLine="645"/>
        <w:rPr>
          <w:rFonts w:ascii="仿宋_GB2312" w:eastAsia="仿宋_GB2312" w:hAnsi="宋体" w:cs="宋体" w:hint="eastAsia"/>
          <w:b/>
          <w:bCs/>
          <w:color w:val="000000"/>
          <w:kern w:val="0"/>
          <w:sz w:val="30"/>
          <w:szCs w:val="30"/>
        </w:rPr>
      </w:pPr>
      <w:r w:rsidRPr="0050507B">
        <w:rPr>
          <w:rFonts w:ascii="仿宋_GB2312" w:eastAsia="仿宋_GB2312" w:hAnsi="宋体" w:cs="宋体" w:hint="eastAsia"/>
          <w:color w:val="000000"/>
          <w:kern w:val="0"/>
          <w:sz w:val="30"/>
          <w:szCs w:val="30"/>
        </w:rPr>
        <w:t>公务接待一律不允许饮酒。</w:t>
      </w:r>
      <w:r w:rsidRPr="00EE2096">
        <w:rPr>
          <w:rFonts w:ascii="仿宋_GB2312" w:eastAsia="仿宋_GB2312" w:hAnsi="宋体" w:cs="宋体" w:hint="eastAsia"/>
          <w:color w:val="000000"/>
          <w:kern w:val="0"/>
          <w:sz w:val="30"/>
          <w:szCs w:val="30"/>
        </w:rPr>
        <w:t>外事接待，招商引资，接待离退休老领导及海外华侨华人中的知名人士、港澳台政要及各界知名人士的公务接待活动，可按标准提供地产酒，决不允许提供高档酒。</w:t>
      </w:r>
    </w:p>
    <w:p w:rsidR="00A513D6" w:rsidRPr="00EE2096" w:rsidRDefault="00A513D6" w:rsidP="00A513D6">
      <w:pPr>
        <w:widowControl/>
        <w:spacing w:line="460" w:lineRule="exact"/>
        <w:ind w:firstLine="645"/>
        <w:rPr>
          <w:rFonts w:ascii="仿宋_GB2312" w:eastAsia="仿宋_GB2312" w:hAnsi="宋体" w:cs="宋体" w:hint="eastAsia"/>
          <w:b/>
          <w:bCs/>
          <w:color w:val="000000"/>
          <w:kern w:val="0"/>
          <w:sz w:val="30"/>
          <w:szCs w:val="30"/>
        </w:rPr>
      </w:pPr>
      <w:r w:rsidRPr="00EE2096">
        <w:rPr>
          <w:rFonts w:ascii="仿宋_GB2312" w:eastAsia="仿宋_GB2312" w:hAnsi="宋体" w:cs="宋体" w:hint="eastAsia"/>
          <w:b/>
          <w:bCs/>
          <w:color w:val="000000"/>
          <w:kern w:val="0"/>
          <w:sz w:val="30"/>
          <w:szCs w:val="30"/>
        </w:rPr>
        <w:t xml:space="preserve">第九条 </w:t>
      </w:r>
      <w:r w:rsidRPr="0050507B">
        <w:rPr>
          <w:rFonts w:ascii="仿宋_GB2312" w:eastAsia="仿宋_GB2312" w:hAnsi="宋体" w:cs="宋体" w:hint="eastAsia"/>
          <w:color w:val="000000"/>
          <w:kern w:val="0"/>
          <w:sz w:val="30"/>
          <w:szCs w:val="30"/>
        </w:rPr>
        <w:t>公务接待用餐一般安排在学校内部食堂，特殊情况需要在校外安排的，需经主管校领导审批。</w:t>
      </w:r>
    </w:p>
    <w:p w:rsidR="00A513D6" w:rsidRPr="00EE2096" w:rsidRDefault="00A513D6" w:rsidP="00A513D6">
      <w:pPr>
        <w:widowControl/>
        <w:spacing w:line="460" w:lineRule="exact"/>
        <w:ind w:firstLineChars="200" w:firstLine="600"/>
        <w:rPr>
          <w:rFonts w:ascii="仿宋_GB2312" w:eastAsia="仿宋_GB2312" w:hAnsi="宋体" w:cs="宋体" w:hint="eastAsia"/>
          <w:color w:val="000000"/>
          <w:kern w:val="0"/>
          <w:sz w:val="30"/>
          <w:szCs w:val="30"/>
        </w:rPr>
      </w:pPr>
      <w:r w:rsidRPr="00EE2096">
        <w:rPr>
          <w:rFonts w:ascii="仿宋_GB2312" w:eastAsia="仿宋_GB2312" w:hAnsi="宋体" w:cs="宋体" w:hint="eastAsia"/>
          <w:b/>
          <w:bCs/>
          <w:color w:val="000000"/>
          <w:kern w:val="0"/>
          <w:sz w:val="30"/>
          <w:szCs w:val="30"/>
        </w:rPr>
        <w:t xml:space="preserve">第十条 </w:t>
      </w:r>
      <w:r w:rsidRPr="00EE2096">
        <w:rPr>
          <w:rFonts w:ascii="仿宋_GB2312" w:eastAsia="仿宋_GB2312" w:hAnsi="宋体" w:cs="宋体" w:hint="eastAsia"/>
          <w:color w:val="000000"/>
          <w:kern w:val="0"/>
          <w:sz w:val="30"/>
          <w:szCs w:val="30"/>
        </w:rPr>
        <w:t>公务接待中确需接待单位安排交通工具的，应当安排集中乘车，合理使用车型，严格控制随行车辆。以学校名义接待的宾客，由党政办公室负责安排用车，其他宾客的接待用车由接待单位自行安排。</w:t>
      </w:r>
    </w:p>
    <w:p w:rsidR="00A513D6" w:rsidRPr="00EE2096" w:rsidRDefault="00A513D6" w:rsidP="00A513D6">
      <w:pPr>
        <w:widowControl/>
        <w:spacing w:line="460" w:lineRule="exact"/>
        <w:ind w:firstLineChars="200" w:firstLine="600"/>
        <w:rPr>
          <w:rFonts w:ascii="仿宋_GB2312" w:eastAsia="仿宋_GB2312" w:hAnsi="宋体" w:cs="宋体" w:hint="eastAsia"/>
          <w:color w:val="000000"/>
          <w:kern w:val="0"/>
          <w:sz w:val="30"/>
          <w:szCs w:val="30"/>
        </w:rPr>
      </w:pPr>
      <w:r w:rsidRPr="00EE2096">
        <w:rPr>
          <w:rFonts w:ascii="仿宋_GB2312" w:eastAsia="仿宋_GB2312" w:hAnsi="宋体" w:cs="宋体" w:hint="eastAsia"/>
          <w:b/>
          <w:color w:val="000000"/>
          <w:kern w:val="0"/>
          <w:sz w:val="30"/>
          <w:szCs w:val="30"/>
        </w:rPr>
        <w:t xml:space="preserve">第十一条 </w:t>
      </w:r>
      <w:r w:rsidRPr="00EE2096">
        <w:rPr>
          <w:rFonts w:ascii="仿宋_GB2312" w:eastAsia="仿宋_GB2312" w:hAnsi="宋体" w:cs="宋体" w:hint="eastAsia"/>
          <w:color w:val="000000"/>
          <w:kern w:val="0"/>
          <w:sz w:val="30"/>
          <w:szCs w:val="30"/>
        </w:rPr>
        <w:t>公务接待活动不得在机场、车站、码头和辖区边界组织迎送活动，不得跨地区迎送，不得张贴悬挂标语横幅，不得铺设迎宾地毯，不得安排群众迎送、献花仪式。</w:t>
      </w:r>
    </w:p>
    <w:p w:rsidR="00A513D6" w:rsidRPr="00EE2096" w:rsidRDefault="00A513D6" w:rsidP="00A513D6">
      <w:pPr>
        <w:widowControl/>
        <w:spacing w:line="460" w:lineRule="exact"/>
        <w:rPr>
          <w:rFonts w:ascii="仿宋_GB2312" w:eastAsia="仿宋_GB2312" w:hAnsi="宋体" w:cs="宋体" w:hint="eastAsia"/>
          <w:color w:val="000000"/>
          <w:kern w:val="0"/>
          <w:sz w:val="30"/>
          <w:szCs w:val="30"/>
        </w:rPr>
      </w:pPr>
      <w:r w:rsidRPr="00EE2096">
        <w:rPr>
          <w:rFonts w:ascii="仿宋_GB2312" w:eastAsia="仿宋_GB2312" w:hAnsi="宋体" w:cs="宋体" w:hint="eastAsia"/>
          <w:b/>
          <w:color w:val="000000"/>
          <w:kern w:val="0"/>
          <w:sz w:val="30"/>
          <w:szCs w:val="30"/>
        </w:rPr>
        <w:t xml:space="preserve">    第十二条 </w:t>
      </w:r>
      <w:r w:rsidRPr="00EE2096">
        <w:rPr>
          <w:rFonts w:ascii="仿宋_GB2312" w:eastAsia="仿宋_GB2312" w:hAnsi="宋体" w:cs="宋体" w:hint="eastAsia"/>
          <w:color w:val="000000"/>
          <w:kern w:val="0"/>
          <w:sz w:val="30"/>
          <w:szCs w:val="30"/>
        </w:rPr>
        <w:t>接待部门不得超标准接待，不得私客公待，不得将非公务活动纳入接待范围；不得组织旅游和与公务活动无关的参观；不得组织到营业性娱乐、健身场所活动；不得安排专场文艺演出；不得以任何名义赠送礼金、礼品、有价证券、纪念品和土特产品等。</w:t>
      </w:r>
    </w:p>
    <w:p w:rsidR="00A513D6" w:rsidRPr="00EE2096" w:rsidRDefault="00A513D6" w:rsidP="00A513D6">
      <w:pPr>
        <w:widowControl/>
        <w:spacing w:line="460" w:lineRule="exact"/>
        <w:ind w:firstLineChars="200" w:firstLine="600"/>
        <w:rPr>
          <w:rFonts w:ascii="仿宋_GB2312" w:eastAsia="仿宋_GB2312" w:hAnsi="宋体" w:cs="宋体" w:hint="eastAsia"/>
          <w:color w:val="000000"/>
          <w:kern w:val="0"/>
          <w:sz w:val="30"/>
          <w:szCs w:val="30"/>
        </w:rPr>
      </w:pPr>
      <w:r w:rsidRPr="00EE2096">
        <w:rPr>
          <w:rFonts w:ascii="仿宋_GB2312" w:eastAsia="仿宋_GB2312" w:hAnsi="宋体" w:cs="宋体" w:hint="eastAsia"/>
          <w:b/>
          <w:color w:val="000000"/>
          <w:kern w:val="0"/>
          <w:sz w:val="30"/>
          <w:szCs w:val="30"/>
        </w:rPr>
        <w:lastRenderedPageBreak/>
        <w:t xml:space="preserve">第十三条 </w:t>
      </w:r>
      <w:r w:rsidRPr="00EE2096">
        <w:rPr>
          <w:rFonts w:ascii="仿宋_GB2312" w:eastAsia="仿宋_GB2312" w:hAnsi="宋体" w:cs="宋体" w:hint="eastAsia"/>
          <w:color w:val="000000"/>
          <w:kern w:val="0"/>
          <w:sz w:val="30"/>
          <w:szCs w:val="30"/>
        </w:rPr>
        <w:t>公务接待要与差旅费、会议费管理的有关规定有效衔接。凡是被接待人能够通过差旅费和会议费解决的费用，由被接待人自理，公务接待费中不得重复开支。</w:t>
      </w:r>
    </w:p>
    <w:p w:rsidR="00A513D6" w:rsidRPr="00EE2096" w:rsidRDefault="00A513D6" w:rsidP="00A513D6">
      <w:pPr>
        <w:widowControl/>
        <w:spacing w:line="460" w:lineRule="exact"/>
        <w:ind w:firstLine="645"/>
        <w:rPr>
          <w:rFonts w:ascii="仿宋_GB2312" w:eastAsia="仿宋_GB2312" w:hAnsi="宋体" w:cs="宋体" w:hint="eastAsia"/>
          <w:color w:val="000000"/>
          <w:kern w:val="0"/>
          <w:sz w:val="30"/>
          <w:szCs w:val="30"/>
        </w:rPr>
      </w:pPr>
      <w:r w:rsidRPr="00EE2096">
        <w:rPr>
          <w:rFonts w:ascii="仿宋_GB2312" w:eastAsia="仿宋_GB2312" w:hAnsi="宋体" w:cs="宋体" w:hint="eastAsia"/>
          <w:b/>
          <w:color w:val="000000"/>
          <w:kern w:val="0"/>
          <w:sz w:val="30"/>
          <w:szCs w:val="30"/>
        </w:rPr>
        <w:t xml:space="preserve">第十四条 </w:t>
      </w:r>
      <w:r w:rsidRPr="00EE2096">
        <w:rPr>
          <w:rFonts w:ascii="仿宋_GB2312" w:eastAsia="仿宋_GB2312" w:hAnsi="宋体" w:cs="宋体" w:hint="eastAsia"/>
          <w:color w:val="000000"/>
          <w:kern w:val="0"/>
          <w:sz w:val="30"/>
          <w:szCs w:val="30"/>
        </w:rPr>
        <w:t>财务部门要严格公务接待预算管理，实行额度控制，做好公务接待费用核算与监督。禁止在公务接待费列支应当由接待对象承担的差旅、会议、培训等费用；禁止以任何方式转嫁或摊派费用；禁止借公务接待名义列支其他支出。</w:t>
      </w:r>
    </w:p>
    <w:p w:rsidR="00A513D6" w:rsidRPr="00EE2096" w:rsidRDefault="00A513D6" w:rsidP="00A513D6">
      <w:pPr>
        <w:spacing w:line="460" w:lineRule="exact"/>
        <w:ind w:firstLineChars="200" w:firstLine="600"/>
        <w:rPr>
          <w:rFonts w:ascii="仿宋_GB2312" w:eastAsia="仿宋_GB2312" w:hAnsi="宋体" w:cs="宋体" w:hint="eastAsia"/>
          <w:color w:val="000000"/>
          <w:kern w:val="0"/>
          <w:sz w:val="30"/>
          <w:szCs w:val="30"/>
        </w:rPr>
      </w:pPr>
      <w:r w:rsidRPr="00EE2096">
        <w:rPr>
          <w:rFonts w:ascii="仿宋_GB2312" w:eastAsia="仿宋_GB2312" w:hAnsi="宋体" w:cs="宋体" w:hint="eastAsia"/>
          <w:b/>
          <w:color w:val="000000"/>
          <w:kern w:val="0"/>
          <w:sz w:val="30"/>
          <w:szCs w:val="30"/>
        </w:rPr>
        <w:t xml:space="preserve">第十五条 </w:t>
      </w:r>
      <w:r w:rsidRPr="00EE2096">
        <w:rPr>
          <w:rFonts w:ascii="仿宋_GB2312" w:eastAsia="仿宋_GB2312" w:hAnsi="宋体" w:cs="宋体" w:hint="eastAsia"/>
          <w:color w:val="000000"/>
          <w:kern w:val="0"/>
          <w:sz w:val="30"/>
          <w:szCs w:val="30"/>
        </w:rPr>
        <w:t>公务接待费报销凭证应当包括发票、菜单、公务接待函、《公务接待申请单》，缺一不可。如在校外接待原则上应使用公务卡支付，并持刷卡消费POS机凭条报销。</w:t>
      </w:r>
    </w:p>
    <w:p w:rsidR="00A513D6" w:rsidRPr="00EE2096" w:rsidRDefault="00A513D6" w:rsidP="00A513D6">
      <w:pPr>
        <w:widowControl/>
        <w:spacing w:line="460" w:lineRule="exact"/>
        <w:ind w:firstLineChars="200" w:firstLine="600"/>
        <w:rPr>
          <w:rFonts w:ascii="仿宋_GB2312" w:eastAsia="仿宋_GB2312" w:hAnsi="宋体" w:cs="宋体" w:hint="eastAsia"/>
          <w:color w:val="000000"/>
          <w:kern w:val="0"/>
          <w:sz w:val="30"/>
          <w:szCs w:val="30"/>
        </w:rPr>
      </w:pPr>
      <w:r w:rsidRPr="00EE2096">
        <w:rPr>
          <w:rFonts w:ascii="仿宋_GB2312" w:eastAsia="仿宋_GB2312" w:hAnsi="宋体" w:cs="宋体" w:hint="eastAsia"/>
          <w:color w:val="000000"/>
          <w:kern w:val="0"/>
          <w:sz w:val="30"/>
          <w:szCs w:val="30"/>
        </w:rPr>
        <w:t>公务接待费应当严格按照国库集中支付制度和公务卡管理有关规定执行。</w:t>
      </w:r>
    </w:p>
    <w:p w:rsidR="00A513D6" w:rsidRPr="00EE2096" w:rsidRDefault="00A513D6" w:rsidP="00A513D6">
      <w:pPr>
        <w:widowControl/>
        <w:spacing w:line="460" w:lineRule="exact"/>
        <w:ind w:firstLineChars="200" w:firstLine="600"/>
        <w:jc w:val="left"/>
        <w:rPr>
          <w:rFonts w:ascii="仿宋_GB2312" w:eastAsia="仿宋_GB2312" w:hint="eastAsia"/>
          <w:sz w:val="30"/>
          <w:szCs w:val="30"/>
        </w:rPr>
      </w:pPr>
      <w:r w:rsidRPr="00EE2096">
        <w:rPr>
          <w:rFonts w:ascii="仿宋_GB2312" w:eastAsia="仿宋_GB2312" w:hAnsi="宋体" w:cs="宋体" w:hint="eastAsia"/>
          <w:b/>
          <w:color w:val="000000"/>
          <w:kern w:val="0"/>
          <w:sz w:val="30"/>
          <w:szCs w:val="30"/>
          <w:lang w:val="en-US"/>
        </w:rPr>
        <w:t>第十六条</w:t>
      </w:r>
      <w:r w:rsidRPr="00EE2096">
        <w:rPr>
          <w:rFonts w:ascii="仿宋_GB2312" w:eastAsia="仿宋_GB2312" w:hAnsi="Arial" w:cs="Arial" w:hint="eastAsia"/>
          <w:color w:val="000000"/>
          <w:kern w:val="0"/>
          <w:sz w:val="30"/>
          <w:szCs w:val="30"/>
          <w:lang w:val="en-US"/>
        </w:rPr>
        <w:t xml:space="preserve"> </w:t>
      </w:r>
      <w:r w:rsidRPr="00EE2096">
        <w:rPr>
          <w:rFonts w:ascii="仿宋_GB2312" w:eastAsia="仿宋_GB2312" w:hAnsi="宋体" w:hint="eastAsia"/>
          <w:color w:val="000000"/>
          <w:kern w:val="0"/>
          <w:sz w:val="30"/>
          <w:szCs w:val="30"/>
          <w:lang w:val="en-US"/>
        </w:rPr>
        <w:t>各相关单位应当认真履行职责。</w:t>
      </w:r>
      <w:r w:rsidRPr="00EE2096">
        <w:rPr>
          <w:rFonts w:ascii="仿宋_GB2312" w:eastAsia="仿宋_GB2312" w:hAnsi="宋体" w:cs="宋体" w:hint="eastAsia"/>
          <w:color w:val="000000"/>
          <w:kern w:val="0"/>
          <w:sz w:val="30"/>
          <w:szCs w:val="30"/>
        </w:rPr>
        <w:t>财务部门要按规定严格审核相关票据，并经</w:t>
      </w:r>
      <w:r>
        <w:rPr>
          <w:rFonts w:ascii="仿宋_GB2312" w:eastAsia="仿宋_GB2312" w:hAnsi="宋体" w:cs="宋体" w:hint="eastAsia"/>
          <w:color w:val="000000"/>
          <w:kern w:val="0"/>
          <w:sz w:val="30"/>
          <w:szCs w:val="30"/>
        </w:rPr>
        <w:t>财务</w:t>
      </w:r>
      <w:r w:rsidRPr="00EE2096">
        <w:rPr>
          <w:rFonts w:ascii="仿宋_GB2312" w:eastAsia="仿宋_GB2312" w:hAnsi="宋体" w:cs="宋体" w:hint="eastAsia"/>
          <w:color w:val="000000"/>
          <w:kern w:val="0"/>
          <w:sz w:val="30"/>
          <w:szCs w:val="30"/>
        </w:rPr>
        <w:t>负责人审批后方可报销。</w:t>
      </w:r>
      <w:r w:rsidRPr="00EE2096">
        <w:rPr>
          <w:rFonts w:ascii="仿宋_GB2312" w:eastAsia="仿宋_GB2312" w:hAnsi="宋体" w:hint="eastAsia"/>
          <w:color w:val="000000"/>
          <w:kern w:val="0"/>
          <w:sz w:val="30"/>
          <w:szCs w:val="30"/>
          <w:lang w:val="en-US"/>
        </w:rPr>
        <w:t xml:space="preserve">纪检监察处、审计处加强日常监督检查和审计。发现违规违纪问题，及时核查处理。 </w:t>
      </w:r>
    </w:p>
    <w:p w:rsidR="00A513D6" w:rsidRPr="00EE2096" w:rsidRDefault="00A513D6" w:rsidP="00A513D6">
      <w:pPr>
        <w:widowControl/>
        <w:spacing w:line="460" w:lineRule="exact"/>
        <w:ind w:firstLineChars="200" w:firstLine="600"/>
        <w:jc w:val="left"/>
        <w:rPr>
          <w:rFonts w:ascii="仿宋_GB2312" w:eastAsia="仿宋_GB2312" w:hAnsi="宋体" w:hint="eastAsia"/>
          <w:color w:val="000000"/>
          <w:kern w:val="0"/>
          <w:sz w:val="30"/>
          <w:szCs w:val="30"/>
          <w:lang w:val="en-US"/>
        </w:rPr>
      </w:pPr>
      <w:r w:rsidRPr="00EE2096">
        <w:rPr>
          <w:rFonts w:ascii="仿宋_GB2312" w:eastAsia="仿宋_GB2312" w:hAnsi="宋体" w:cs="宋体" w:hint="eastAsia"/>
          <w:b/>
          <w:color w:val="000000"/>
          <w:kern w:val="0"/>
          <w:sz w:val="30"/>
          <w:szCs w:val="30"/>
          <w:lang w:val="en-US"/>
        </w:rPr>
        <w:t>第十七条</w:t>
      </w:r>
      <w:r w:rsidRPr="00EE2096">
        <w:rPr>
          <w:rFonts w:ascii="仿宋_GB2312" w:eastAsia="仿宋_GB2312" w:hAnsi="Arial" w:cs="Arial" w:hint="eastAsia"/>
          <w:color w:val="000000"/>
          <w:kern w:val="0"/>
          <w:sz w:val="30"/>
          <w:szCs w:val="30"/>
          <w:lang w:val="en-US"/>
        </w:rPr>
        <w:t xml:space="preserve"> </w:t>
      </w:r>
      <w:r w:rsidRPr="00EE2096">
        <w:rPr>
          <w:rFonts w:ascii="仿宋_GB2312" w:eastAsia="仿宋_GB2312" w:hAnsi="宋体" w:hint="eastAsia"/>
          <w:color w:val="000000"/>
          <w:kern w:val="0"/>
          <w:sz w:val="30"/>
          <w:szCs w:val="30"/>
          <w:lang w:val="en-US"/>
        </w:rPr>
        <w:t xml:space="preserve">公务接待坚持谁接待、谁负责，实行责任追究制，对公务接待违规违纪行为，严肃追究接待单位相关负责人、直接责任人的责任。 </w:t>
      </w:r>
    </w:p>
    <w:p w:rsidR="00A513D6" w:rsidRPr="00EE2096" w:rsidRDefault="00A513D6" w:rsidP="00A513D6">
      <w:pPr>
        <w:widowControl/>
        <w:spacing w:line="460" w:lineRule="exact"/>
        <w:ind w:firstLine="645"/>
        <w:rPr>
          <w:rFonts w:ascii="仿宋_GB2312" w:eastAsia="仿宋_GB2312" w:hAnsi="宋体" w:cs="宋体" w:hint="eastAsia"/>
          <w:color w:val="000000"/>
          <w:kern w:val="0"/>
          <w:sz w:val="30"/>
          <w:szCs w:val="30"/>
        </w:rPr>
      </w:pPr>
      <w:r w:rsidRPr="00EE2096">
        <w:rPr>
          <w:rFonts w:ascii="仿宋_GB2312" w:eastAsia="仿宋_GB2312" w:hAnsi="宋体" w:cs="宋体" w:hint="eastAsia"/>
          <w:b/>
          <w:color w:val="000000"/>
          <w:kern w:val="0"/>
          <w:sz w:val="30"/>
          <w:szCs w:val="30"/>
        </w:rPr>
        <w:t xml:space="preserve">第十八条 </w:t>
      </w:r>
      <w:r w:rsidRPr="00EE2096">
        <w:rPr>
          <w:rFonts w:ascii="仿宋_GB2312" w:eastAsia="仿宋_GB2312" w:hAnsi="宋体" w:cs="宋体" w:hint="eastAsia"/>
          <w:color w:val="000000"/>
          <w:kern w:val="0"/>
          <w:sz w:val="30"/>
          <w:szCs w:val="30"/>
        </w:rPr>
        <w:t>秦皇岛分校公务接待遵照本办法执行，接待总校人员去分校办理公务需持学校书面通知，否则，不予接待。</w:t>
      </w:r>
      <w:r w:rsidRPr="00EE2096">
        <w:rPr>
          <w:rFonts w:ascii="仿宋_GB2312" w:eastAsia="仿宋_GB2312" w:hAnsi="新宋体" w:cs="仿宋_GB2312" w:hint="eastAsia"/>
          <w:color w:val="000000"/>
          <w:sz w:val="30"/>
          <w:szCs w:val="30"/>
        </w:rPr>
        <w:t>学校附属单位参照本办法执行。</w:t>
      </w:r>
    </w:p>
    <w:p w:rsidR="00A513D6" w:rsidRPr="00EE2096" w:rsidRDefault="00A513D6" w:rsidP="00A513D6">
      <w:pPr>
        <w:widowControl/>
        <w:spacing w:line="460" w:lineRule="exact"/>
        <w:ind w:firstLine="642"/>
        <w:rPr>
          <w:rFonts w:ascii="仿宋_GB2312" w:eastAsia="仿宋_GB2312" w:hAnsi="宋体" w:cs="宋体" w:hint="eastAsia"/>
          <w:color w:val="000000"/>
          <w:kern w:val="0"/>
          <w:sz w:val="30"/>
          <w:szCs w:val="30"/>
        </w:rPr>
      </w:pPr>
      <w:r w:rsidRPr="00EE2096">
        <w:rPr>
          <w:rFonts w:ascii="仿宋_GB2312" w:eastAsia="仿宋_GB2312" w:hAnsi="宋体" w:cs="宋体" w:hint="eastAsia"/>
          <w:b/>
          <w:color w:val="000000"/>
          <w:kern w:val="0"/>
          <w:sz w:val="30"/>
          <w:szCs w:val="30"/>
        </w:rPr>
        <w:t>第十九条</w:t>
      </w:r>
      <w:r w:rsidRPr="00EE2096">
        <w:rPr>
          <w:rFonts w:ascii="仿宋_GB2312" w:eastAsia="仿宋_GB2312" w:hAnsi="宋体" w:cs="宋体" w:hint="eastAsia"/>
          <w:color w:val="000000"/>
          <w:kern w:val="0"/>
          <w:sz w:val="30"/>
          <w:szCs w:val="30"/>
        </w:rPr>
        <w:t xml:space="preserve"> 本办法由党政办公室会同相关部门负责解释。</w:t>
      </w:r>
    </w:p>
    <w:p w:rsidR="00A513D6" w:rsidRDefault="00A513D6" w:rsidP="00A513D6">
      <w:pPr>
        <w:widowControl/>
        <w:spacing w:line="600" w:lineRule="exact"/>
        <w:ind w:firstLine="645"/>
        <w:rPr>
          <w:rFonts w:ascii="仿宋_GB2312" w:eastAsia="仿宋_GB2312" w:hAnsi="宋体" w:cs="宋体" w:hint="eastAsia"/>
          <w:color w:val="000000"/>
          <w:kern w:val="0"/>
          <w:sz w:val="32"/>
          <w:szCs w:val="32"/>
        </w:rPr>
      </w:pPr>
    </w:p>
    <w:p w:rsidR="00A513D6" w:rsidRDefault="00A513D6" w:rsidP="00A513D6">
      <w:pPr>
        <w:widowControl/>
        <w:spacing w:line="600" w:lineRule="exact"/>
        <w:ind w:firstLine="645"/>
        <w:rPr>
          <w:rFonts w:ascii="仿宋_GB2312" w:eastAsia="仿宋_GB2312" w:hAnsi="宋体" w:cs="宋体" w:hint="eastAsia"/>
          <w:color w:val="000000"/>
          <w:kern w:val="0"/>
          <w:sz w:val="32"/>
          <w:szCs w:val="32"/>
        </w:rPr>
      </w:pPr>
    </w:p>
    <w:p w:rsidR="00A513D6" w:rsidRDefault="00A513D6" w:rsidP="00A513D6">
      <w:pPr>
        <w:widowControl/>
        <w:spacing w:line="600" w:lineRule="exact"/>
        <w:ind w:firstLine="645"/>
        <w:rPr>
          <w:rFonts w:ascii="仿宋_GB2312" w:eastAsia="仿宋_GB2312" w:hAnsi="宋体" w:cs="宋体" w:hint="eastAsia"/>
          <w:color w:val="000000"/>
          <w:kern w:val="0"/>
          <w:sz w:val="32"/>
          <w:szCs w:val="32"/>
        </w:rPr>
      </w:pPr>
    </w:p>
    <w:p w:rsidR="00A513D6" w:rsidRDefault="00A513D6" w:rsidP="00A513D6">
      <w:pPr>
        <w:widowControl/>
        <w:spacing w:line="600" w:lineRule="exact"/>
        <w:ind w:firstLine="645"/>
        <w:rPr>
          <w:rFonts w:ascii="仿宋_GB2312" w:eastAsia="仿宋_GB2312" w:hAnsi="宋体" w:cs="宋体" w:hint="eastAsia"/>
          <w:color w:val="000000"/>
          <w:kern w:val="0"/>
          <w:sz w:val="32"/>
          <w:szCs w:val="32"/>
        </w:rPr>
      </w:pPr>
    </w:p>
    <w:p w:rsidR="00A513D6" w:rsidRDefault="00A513D6" w:rsidP="00A513D6">
      <w:pPr>
        <w:spacing w:line="400" w:lineRule="exact"/>
        <w:ind w:right="1120"/>
        <w:rPr>
          <w:rFonts w:ascii="宋体" w:hAnsi="宋体" w:cs="宋体" w:hint="eastAsia"/>
          <w:b/>
          <w:color w:val="000000"/>
          <w:kern w:val="0"/>
          <w:sz w:val="32"/>
          <w:szCs w:val="32"/>
        </w:rPr>
      </w:pPr>
    </w:p>
    <w:p w:rsidR="00A513D6" w:rsidRPr="00EE2096" w:rsidRDefault="00A513D6" w:rsidP="00A513D6">
      <w:pPr>
        <w:spacing w:line="400" w:lineRule="exact"/>
        <w:ind w:right="1120"/>
        <w:rPr>
          <w:rFonts w:ascii="宋体" w:hAnsi="宋体" w:cs="宋体" w:hint="eastAsia"/>
          <w:b/>
          <w:color w:val="000000"/>
          <w:kern w:val="0"/>
          <w:sz w:val="32"/>
          <w:szCs w:val="32"/>
        </w:rPr>
      </w:pPr>
      <w:r w:rsidRPr="00EE2096">
        <w:rPr>
          <w:rFonts w:ascii="宋体" w:hAnsi="宋体" w:cs="宋体" w:hint="eastAsia"/>
          <w:b/>
          <w:color w:val="000000"/>
          <w:kern w:val="0"/>
          <w:sz w:val="32"/>
          <w:szCs w:val="32"/>
        </w:rPr>
        <w:lastRenderedPageBreak/>
        <w:t>附表：</w:t>
      </w:r>
    </w:p>
    <w:p w:rsidR="00A513D6" w:rsidRPr="00EE2096" w:rsidRDefault="00A513D6" w:rsidP="00A513D6">
      <w:pPr>
        <w:spacing w:line="400" w:lineRule="exact"/>
        <w:ind w:right="1120"/>
        <w:jc w:val="center"/>
        <w:rPr>
          <w:rFonts w:ascii="宋体" w:hAnsi="宋体" w:cs="宋体" w:hint="eastAsia"/>
          <w:b/>
          <w:color w:val="000000"/>
          <w:kern w:val="0"/>
          <w:sz w:val="32"/>
          <w:szCs w:val="32"/>
        </w:rPr>
      </w:pPr>
      <w:r w:rsidRPr="00EE2096">
        <w:rPr>
          <w:rFonts w:ascii="宋体" w:hAnsi="宋体" w:cs="宋体" w:hint="eastAsia"/>
          <w:b/>
          <w:color w:val="000000"/>
          <w:kern w:val="0"/>
          <w:sz w:val="32"/>
          <w:szCs w:val="32"/>
        </w:rPr>
        <w:t>公务接待申请单</w:t>
      </w:r>
    </w:p>
    <w:p w:rsidR="00A513D6" w:rsidRDefault="00A513D6" w:rsidP="00A513D6">
      <w:pPr>
        <w:spacing w:line="360" w:lineRule="auto"/>
        <w:jc w:val="center"/>
        <w:rPr>
          <w:rFonts w:ascii="楷体_GB2312" w:eastAsia="楷体_GB2312" w:hint="eastAsia"/>
          <w:b/>
          <w:sz w:val="28"/>
          <w:szCs w:val="28"/>
        </w:rPr>
      </w:pPr>
    </w:p>
    <w:p w:rsidR="00A513D6" w:rsidRDefault="00A513D6" w:rsidP="00A513D6">
      <w:pPr>
        <w:spacing w:line="360" w:lineRule="auto"/>
        <w:rPr>
          <w:rFonts w:ascii="楷体_GB2312" w:eastAsia="楷体_GB2312" w:hAnsi="宋体" w:cs="宋体" w:hint="eastAsia"/>
          <w:sz w:val="24"/>
        </w:rPr>
      </w:pPr>
      <w:r>
        <w:rPr>
          <w:rFonts w:ascii="楷体_GB2312" w:eastAsia="楷体_GB2312" w:hAnsi="宋体" w:hint="eastAsia"/>
          <w:sz w:val="24"/>
        </w:rPr>
        <w:t>申请部门：</w:t>
      </w:r>
      <w:r>
        <w:rPr>
          <w:rFonts w:ascii="楷体_GB2312" w:eastAsia="楷体_GB2312" w:hAnsi="宋体" w:cs="宋体" w:hint="eastAsia"/>
          <w:sz w:val="24"/>
          <w:u w:val="single"/>
        </w:rPr>
        <w:t xml:space="preserve">           </w:t>
      </w:r>
      <w:r>
        <w:rPr>
          <w:rFonts w:ascii="楷体_GB2312" w:eastAsia="楷体_GB2312" w:hAnsi="宋体" w:cs="宋体" w:hint="eastAsia"/>
          <w:sz w:val="24"/>
        </w:rPr>
        <w:t xml:space="preserve"> 　                接待负责人：</w:t>
      </w:r>
      <w:r>
        <w:rPr>
          <w:rFonts w:ascii="楷体_GB2312" w:eastAsia="楷体_GB2312" w:hAnsi="宋体" w:cs="宋体" w:hint="eastAsia"/>
          <w:sz w:val="24"/>
          <w:u w:val="single"/>
        </w:rPr>
        <w:t xml:space="preserve">           </w:t>
      </w:r>
      <w:r>
        <w:rPr>
          <w:rFonts w:ascii="楷体_GB2312" w:eastAsia="楷体_GB2312" w:hAnsi="宋体" w:cs="宋体" w:hint="eastAsia"/>
          <w:sz w:val="24"/>
        </w:rPr>
        <w:t xml:space="preserve"> </w:t>
      </w:r>
    </w:p>
    <w:p w:rsidR="00A513D6" w:rsidRPr="00EE2096" w:rsidRDefault="00A513D6" w:rsidP="00A513D6">
      <w:pPr>
        <w:spacing w:line="360" w:lineRule="auto"/>
        <w:rPr>
          <w:rFonts w:ascii="楷体_GB2312" w:eastAsia="楷体_GB2312" w:hAnsi="宋体" w:hint="eastAsia"/>
          <w:sz w:val="24"/>
        </w:rPr>
      </w:pPr>
      <w:r>
        <w:rPr>
          <w:rFonts w:ascii="楷体_GB2312" w:eastAsia="楷体_GB2312" w:hAnsi="宋体" w:cs="宋体" w:hint="eastAsia"/>
          <w:bCs/>
          <w:sz w:val="24"/>
        </w:rPr>
        <w:t>宾客人数：</w:t>
      </w:r>
      <w:r>
        <w:rPr>
          <w:rFonts w:ascii="楷体_GB2312" w:eastAsia="楷体_GB2312" w:hAnsi="宋体" w:cs="宋体" w:hint="eastAsia"/>
          <w:b/>
          <w:sz w:val="24"/>
          <w:u w:val="single"/>
        </w:rPr>
        <w:t xml:space="preserve">           </w:t>
      </w:r>
      <w:r>
        <w:rPr>
          <w:rFonts w:ascii="楷体_GB2312" w:eastAsia="楷体_GB2312" w:hAnsi="宋体" w:cs="宋体" w:hint="eastAsia"/>
          <w:b/>
          <w:sz w:val="24"/>
        </w:rPr>
        <w:t xml:space="preserve"> </w:t>
      </w:r>
      <w:r>
        <w:rPr>
          <w:rFonts w:ascii="楷体_GB2312" w:eastAsia="楷体_GB2312" w:hAnsi="宋体" w:hint="eastAsia"/>
          <w:sz w:val="24"/>
        </w:rPr>
        <w:t>人</w:t>
      </w:r>
      <w:r>
        <w:rPr>
          <w:rFonts w:ascii="楷体_GB2312" w:eastAsia="楷体_GB2312" w:hAnsi="宋体" w:cs="宋体" w:hint="eastAsia"/>
          <w:b/>
          <w:sz w:val="24"/>
        </w:rPr>
        <w:t xml:space="preserve">                </w:t>
      </w:r>
      <w:r>
        <w:rPr>
          <w:rFonts w:ascii="楷体_GB2312" w:eastAsia="楷体_GB2312" w:hAnsi="宋体" w:cs="宋体" w:hint="eastAsia"/>
          <w:bCs/>
          <w:sz w:val="24"/>
        </w:rPr>
        <w:t xml:space="preserve">陪客人数：  </w:t>
      </w:r>
      <w:r>
        <w:rPr>
          <w:rFonts w:ascii="楷体_GB2312" w:eastAsia="楷体_GB2312" w:hAnsi="宋体" w:cs="宋体" w:hint="eastAsia"/>
          <w:b/>
          <w:sz w:val="24"/>
          <w:u w:val="single"/>
        </w:rPr>
        <w:t xml:space="preserve">            </w:t>
      </w:r>
      <w:r>
        <w:rPr>
          <w:rFonts w:ascii="楷体_GB2312" w:eastAsia="楷体_GB2312" w:hAnsi="宋体" w:cs="宋体" w:hint="eastAsia"/>
          <w:b/>
          <w:sz w:val="24"/>
        </w:rPr>
        <w:t xml:space="preserve"> </w:t>
      </w:r>
      <w:r>
        <w:rPr>
          <w:rFonts w:ascii="楷体_GB2312" w:eastAsia="楷体_GB2312" w:hAnsi="宋体" w:hint="eastAsia"/>
          <w:sz w:val="24"/>
        </w:rPr>
        <w:t>人</w:t>
      </w:r>
    </w:p>
    <w:p w:rsidR="00A513D6" w:rsidRDefault="00A513D6" w:rsidP="00A513D6">
      <w:pPr>
        <w:spacing w:line="360" w:lineRule="auto"/>
        <w:rPr>
          <w:rFonts w:ascii="楷体_GB2312" w:eastAsia="楷体_GB2312" w:hAnsi="宋体" w:cs="宋体" w:hint="eastAsia"/>
          <w:b/>
          <w:sz w:val="24"/>
        </w:rPr>
      </w:pPr>
      <w:r>
        <w:rPr>
          <w:rFonts w:ascii="楷体_GB2312" w:eastAsia="楷体_GB2312" w:hAnsi="宋体" w:cs="宋体" w:hint="eastAsia"/>
          <w:b/>
          <w:sz w:val="24"/>
        </w:rPr>
        <w:t>1、主要客人信息：</w:t>
      </w:r>
    </w:p>
    <w:tbl>
      <w:tblPr>
        <w:tblW w:w="0" w:type="auto"/>
        <w:tblInd w:w="-72" w:type="dxa"/>
        <w:tblLayout w:type="fixed"/>
        <w:tblLook w:val="0000"/>
      </w:tblPr>
      <w:tblGrid>
        <w:gridCol w:w="1080"/>
        <w:gridCol w:w="3600"/>
        <w:gridCol w:w="1980"/>
        <w:gridCol w:w="1980"/>
      </w:tblGrid>
      <w:tr w:rsidR="00A513D6" w:rsidTr="00BF73FD">
        <w:trPr>
          <w:trHeight w:val="454"/>
        </w:trPr>
        <w:tc>
          <w:tcPr>
            <w:tcW w:w="1080" w:type="dxa"/>
            <w:tcBorders>
              <w:top w:val="single" w:sz="6" w:space="0" w:color="auto"/>
              <w:left w:val="single" w:sz="6" w:space="0" w:color="auto"/>
              <w:bottom w:val="single" w:sz="6" w:space="0" w:color="auto"/>
              <w:right w:val="single" w:sz="6" w:space="0" w:color="auto"/>
            </w:tcBorders>
            <w:vAlign w:val="center"/>
          </w:tcPr>
          <w:p w:rsidR="00A513D6" w:rsidRDefault="00A513D6" w:rsidP="00BF73FD">
            <w:pPr>
              <w:jc w:val="center"/>
              <w:rPr>
                <w:rFonts w:ascii="楷体_GB2312" w:eastAsia="楷体_GB2312" w:hAnsi="宋体" w:hint="eastAsia"/>
                <w:sz w:val="24"/>
              </w:rPr>
            </w:pPr>
            <w:r>
              <w:rPr>
                <w:rFonts w:ascii="楷体_GB2312" w:eastAsia="楷体_GB2312" w:hAnsi="宋体" w:cs="宋体" w:hint="eastAsia"/>
                <w:b/>
                <w:bCs/>
                <w:sz w:val="24"/>
              </w:rPr>
              <w:t>姓  名</w:t>
            </w:r>
          </w:p>
        </w:tc>
        <w:tc>
          <w:tcPr>
            <w:tcW w:w="3600" w:type="dxa"/>
            <w:tcBorders>
              <w:top w:val="single" w:sz="6" w:space="0" w:color="auto"/>
              <w:left w:val="single" w:sz="6" w:space="0" w:color="auto"/>
              <w:bottom w:val="single" w:sz="6" w:space="0" w:color="auto"/>
              <w:right w:val="single" w:sz="6" w:space="0" w:color="auto"/>
            </w:tcBorders>
            <w:vAlign w:val="center"/>
          </w:tcPr>
          <w:p w:rsidR="00A513D6" w:rsidRDefault="00A513D6" w:rsidP="00BF73FD">
            <w:pPr>
              <w:jc w:val="center"/>
              <w:rPr>
                <w:rFonts w:ascii="楷体_GB2312" w:eastAsia="楷体_GB2312" w:hAnsi="宋体" w:hint="eastAsia"/>
                <w:sz w:val="24"/>
              </w:rPr>
            </w:pPr>
            <w:r>
              <w:rPr>
                <w:rFonts w:ascii="楷体_GB2312" w:eastAsia="楷体_GB2312" w:hAnsi="宋体" w:cs="宋体" w:hint="eastAsia"/>
                <w:b/>
                <w:bCs/>
                <w:sz w:val="24"/>
              </w:rPr>
              <w:t>单    位</w:t>
            </w:r>
          </w:p>
        </w:tc>
        <w:tc>
          <w:tcPr>
            <w:tcW w:w="1980" w:type="dxa"/>
            <w:tcBorders>
              <w:top w:val="single" w:sz="6" w:space="0" w:color="auto"/>
              <w:left w:val="single" w:sz="6" w:space="0" w:color="auto"/>
              <w:bottom w:val="single" w:sz="6" w:space="0" w:color="auto"/>
              <w:right w:val="single" w:sz="6" w:space="0" w:color="auto"/>
            </w:tcBorders>
            <w:vAlign w:val="center"/>
          </w:tcPr>
          <w:p w:rsidR="00A513D6" w:rsidRDefault="00A513D6" w:rsidP="00BF73FD">
            <w:pPr>
              <w:jc w:val="center"/>
              <w:rPr>
                <w:rFonts w:ascii="楷体_GB2312" w:eastAsia="楷体_GB2312" w:hAnsi="宋体" w:hint="eastAsia"/>
                <w:sz w:val="24"/>
              </w:rPr>
            </w:pPr>
            <w:r>
              <w:rPr>
                <w:rFonts w:ascii="楷体_GB2312" w:eastAsia="楷体_GB2312" w:hAnsi="宋体" w:cs="宋体" w:hint="eastAsia"/>
                <w:b/>
                <w:bCs/>
                <w:sz w:val="24"/>
              </w:rPr>
              <w:t>职  务</w:t>
            </w:r>
          </w:p>
        </w:tc>
        <w:tc>
          <w:tcPr>
            <w:tcW w:w="1980" w:type="dxa"/>
            <w:tcBorders>
              <w:top w:val="single" w:sz="6" w:space="0" w:color="auto"/>
              <w:left w:val="single" w:sz="6" w:space="0" w:color="auto"/>
              <w:bottom w:val="single" w:sz="6" w:space="0" w:color="auto"/>
              <w:right w:val="single" w:sz="6" w:space="0" w:color="auto"/>
            </w:tcBorders>
            <w:vAlign w:val="center"/>
          </w:tcPr>
          <w:p w:rsidR="00A513D6" w:rsidRDefault="00A513D6" w:rsidP="00BF73FD">
            <w:pPr>
              <w:jc w:val="center"/>
              <w:rPr>
                <w:rFonts w:ascii="楷体_GB2312" w:eastAsia="楷体_GB2312" w:hAnsi="宋体" w:hint="eastAsia"/>
                <w:sz w:val="24"/>
              </w:rPr>
            </w:pPr>
            <w:r>
              <w:rPr>
                <w:rFonts w:ascii="楷体_GB2312" w:eastAsia="楷体_GB2312" w:hAnsi="宋体" w:cs="宋体" w:hint="eastAsia"/>
                <w:b/>
                <w:bCs/>
                <w:sz w:val="24"/>
              </w:rPr>
              <w:t>电    话</w:t>
            </w:r>
          </w:p>
        </w:tc>
      </w:tr>
      <w:tr w:rsidR="00A513D6" w:rsidTr="00BF73FD">
        <w:tc>
          <w:tcPr>
            <w:tcW w:w="1080" w:type="dxa"/>
            <w:tcBorders>
              <w:top w:val="single" w:sz="6" w:space="0" w:color="auto"/>
              <w:left w:val="single" w:sz="6" w:space="0" w:color="auto"/>
              <w:bottom w:val="single" w:sz="6" w:space="0" w:color="auto"/>
              <w:right w:val="single" w:sz="6" w:space="0" w:color="auto"/>
            </w:tcBorders>
            <w:vAlign w:val="center"/>
          </w:tcPr>
          <w:p w:rsidR="00A513D6" w:rsidRDefault="00A513D6" w:rsidP="00BF73FD">
            <w:pPr>
              <w:jc w:val="center"/>
              <w:rPr>
                <w:rFonts w:ascii="楷体_GB2312" w:eastAsia="楷体_GB2312" w:hAnsi="宋体" w:hint="eastAsia"/>
                <w:sz w:val="24"/>
              </w:rPr>
            </w:pPr>
          </w:p>
        </w:tc>
        <w:tc>
          <w:tcPr>
            <w:tcW w:w="3600" w:type="dxa"/>
            <w:tcBorders>
              <w:top w:val="single" w:sz="6" w:space="0" w:color="auto"/>
              <w:left w:val="single" w:sz="6" w:space="0" w:color="auto"/>
              <w:bottom w:val="single" w:sz="6" w:space="0" w:color="auto"/>
              <w:right w:val="single" w:sz="6" w:space="0" w:color="auto"/>
            </w:tcBorders>
            <w:vAlign w:val="center"/>
          </w:tcPr>
          <w:p w:rsidR="00A513D6" w:rsidRDefault="00A513D6" w:rsidP="00BF73FD">
            <w:pPr>
              <w:jc w:val="center"/>
              <w:rPr>
                <w:rFonts w:ascii="楷体_GB2312" w:eastAsia="楷体_GB2312" w:hAnsi="宋体" w:hint="eastAsia"/>
                <w:sz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A513D6" w:rsidRDefault="00A513D6" w:rsidP="00BF73FD">
            <w:pPr>
              <w:jc w:val="center"/>
              <w:rPr>
                <w:rFonts w:ascii="楷体_GB2312" w:eastAsia="楷体_GB2312" w:hAnsi="宋体" w:hint="eastAsia"/>
                <w:sz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A513D6" w:rsidRDefault="00A513D6" w:rsidP="00BF73FD">
            <w:pPr>
              <w:jc w:val="center"/>
              <w:rPr>
                <w:rFonts w:ascii="楷体_GB2312" w:eastAsia="楷体_GB2312" w:hAnsi="宋体" w:hint="eastAsia"/>
                <w:sz w:val="24"/>
              </w:rPr>
            </w:pPr>
          </w:p>
        </w:tc>
      </w:tr>
      <w:tr w:rsidR="00A513D6" w:rsidTr="00BF73FD">
        <w:tc>
          <w:tcPr>
            <w:tcW w:w="1080" w:type="dxa"/>
            <w:tcBorders>
              <w:top w:val="single" w:sz="6" w:space="0" w:color="auto"/>
              <w:left w:val="single" w:sz="6" w:space="0" w:color="auto"/>
              <w:bottom w:val="single" w:sz="6" w:space="0" w:color="auto"/>
              <w:right w:val="single" w:sz="6" w:space="0" w:color="auto"/>
            </w:tcBorders>
            <w:vAlign w:val="center"/>
          </w:tcPr>
          <w:p w:rsidR="00A513D6" w:rsidRDefault="00A513D6" w:rsidP="00BF73FD">
            <w:pPr>
              <w:jc w:val="center"/>
              <w:rPr>
                <w:rFonts w:ascii="楷体_GB2312" w:eastAsia="楷体_GB2312" w:hAnsi="宋体" w:hint="eastAsia"/>
                <w:sz w:val="24"/>
              </w:rPr>
            </w:pPr>
          </w:p>
        </w:tc>
        <w:tc>
          <w:tcPr>
            <w:tcW w:w="3600" w:type="dxa"/>
            <w:tcBorders>
              <w:top w:val="single" w:sz="6" w:space="0" w:color="auto"/>
              <w:left w:val="single" w:sz="6" w:space="0" w:color="auto"/>
              <w:bottom w:val="single" w:sz="6" w:space="0" w:color="auto"/>
              <w:right w:val="single" w:sz="6" w:space="0" w:color="auto"/>
            </w:tcBorders>
            <w:vAlign w:val="center"/>
          </w:tcPr>
          <w:p w:rsidR="00A513D6" w:rsidRDefault="00A513D6" w:rsidP="00BF73FD">
            <w:pPr>
              <w:jc w:val="center"/>
              <w:rPr>
                <w:rFonts w:ascii="楷体_GB2312" w:eastAsia="楷体_GB2312" w:hAnsi="宋体" w:hint="eastAsia"/>
                <w:sz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A513D6" w:rsidRDefault="00A513D6" w:rsidP="00BF73FD">
            <w:pPr>
              <w:jc w:val="center"/>
              <w:rPr>
                <w:rFonts w:ascii="楷体_GB2312" w:eastAsia="楷体_GB2312" w:hAnsi="宋体" w:hint="eastAsia"/>
                <w:sz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A513D6" w:rsidRDefault="00A513D6" w:rsidP="00BF73FD">
            <w:pPr>
              <w:jc w:val="center"/>
              <w:rPr>
                <w:rFonts w:ascii="楷体_GB2312" w:eastAsia="楷体_GB2312" w:hAnsi="宋体" w:hint="eastAsia"/>
                <w:sz w:val="24"/>
              </w:rPr>
            </w:pPr>
          </w:p>
        </w:tc>
      </w:tr>
      <w:tr w:rsidR="00A513D6" w:rsidTr="00BF73FD">
        <w:tc>
          <w:tcPr>
            <w:tcW w:w="1080" w:type="dxa"/>
            <w:tcBorders>
              <w:top w:val="single" w:sz="6" w:space="0" w:color="auto"/>
              <w:left w:val="single" w:sz="6" w:space="0" w:color="auto"/>
              <w:bottom w:val="single" w:sz="6" w:space="0" w:color="auto"/>
              <w:right w:val="single" w:sz="6" w:space="0" w:color="auto"/>
            </w:tcBorders>
            <w:vAlign w:val="center"/>
          </w:tcPr>
          <w:p w:rsidR="00A513D6" w:rsidRDefault="00A513D6" w:rsidP="00BF73FD">
            <w:pPr>
              <w:jc w:val="center"/>
              <w:rPr>
                <w:rFonts w:ascii="楷体_GB2312" w:eastAsia="楷体_GB2312" w:hAnsi="宋体" w:hint="eastAsia"/>
                <w:sz w:val="24"/>
              </w:rPr>
            </w:pPr>
          </w:p>
        </w:tc>
        <w:tc>
          <w:tcPr>
            <w:tcW w:w="3600" w:type="dxa"/>
            <w:tcBorders>
              <w:top w:val="single" w:sz="6" w:space="0" w:color="auto"/>
              <w:left w:val="single" w:sz="6" w:space="0" w:color="auto"/>
              <w:bottom w:val="single" w:sz="6" w:space="0" w:color="auto"/>
              <w:right w:val="single" w:sz="6" w:space="0" w:color="auto"/>
            </w:tcBorders>
            <w:vAlign w:val="center"/>
          </w:tcPr>
          <w:p w:rsidR="00A513D6" w:rsidRDefault="00A513D6" w:rsidP="00BF73FD">
            <w:pPr>
              <w:jc w:val="center"/>
              <w:rPr>
                <w:rFonts w:ascii="楷体_GB2312" w:eastAsia="楷体_GB2312" w:hAnsi="宋体" w:hint="eastAsia"/>
                <w:sz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A513D6" w:rsidRDefault="00A513D6" w:rsidP="00BF73FD">
            <w:pPr>
              <w:jc w:val="center"/>
              <w:rPr>
                <w:rFonts w:ascii="楷体_GB2312" w:eastAsia="楷体_GB2312" w:hAnsi="宋体" w:hint="eastAsia"/>
                <w:sz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A513D6" w:rsidRDefault="00A513D6" w:rsidP="00BF73FD">
            <w:pPr>
              <w:jc w:val="center"/>
              <w:rPr>
                <w:rFonts w:ascii="楷体_GB2312" w:eastAsia="楷体_GB2312" w:hAnsi="宋体" w:hint="eastAsia"/>
                <w:sz w:val="24"/>
              </w:rPr>
            </w:pPr>
          </w:p>
        </w:tc>
      </w:tr>
      <w:tr w:rsidR="00A513D6" w:rsidTr="00BF73FD">
        <w:tc>
          <w:tcPr>
            <w:tcW w:w="1080" w:type="dxa"/>
            <w:tcBorders>
              <w:top w:val="single" w:sz="6" w:space="0" w:color="auto"/>
              <w:left w:val="single" w:sz="6" w:space="0" w:color="auto"/>
              <w:bottom w:val="single" w:sz="6" w:space="0" w:color="auto"/>
              <w:right w:val="single" w:sz="6" w:space="0" w:color="auto"/>
            </w:tcBorders>
            <w:vAlign w:val="center"/>
          </w:tcPr>
          <w:p w:rsidR="00A513D6" w:rsidRDefault="00A513D6" w:rsidP="00BF73FD">
            <w:pPr>
              <w:jc w:val="center"/>
              <w:rPr>
                <w:rFonts w:ascii="楷体_GB2312" w:eastAsia="楷体_GB2312" w:hAnsi="宋体" w:hint="eastAsia"/>
                <w:sz w:val="24"/>
              </w:rPr>
            </w:pPr>
          </w:p>
        </w:tc>
        <w:tc>
          <w:tcPr>
            <w:tcW w:w="3600" w:type="dxa"/>
            <w:tcBorders>
              <w:top w:val="single" w:sz="6" w:space="0" w:color="auto"/>
              <w:left w:val="single" w:sz="6" w:space="0" w:color="auto"/>
              <w:bottom w:val="single" w:sz="6" w:space="0" w:color="auto"/>
              <w:right w:val="single" w:sz="6" w:space="0" w:color="auto"/>
            </w:tcBorders>
            <w:vAlign w:val="center"/>
          </w:tcPr>
          <w:p w:rsidR="00A513D6" w:rsidRDefault="00A513D6" w:rsidP="00BF73FD">
            <w:pPr>
              <w:jc w:val="center"/>
              <w:rPr>
                <w:rFonts w:ascii="楷体_GB2312" w:eastAsia="楷体_GB2312" w:hAnsi="宋体" w:hint="eastAsia"/>
                <w:sz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A513D6" w:rsidRDefault="00A513D6" w:rsidP="00BF73FD">
            <w:pPr>
              <w:jc w:val="center"/>
              <w:rPr>
                <w:rFonts w:ascii="楷体_GB2312" w:eastAsia="楷体_GB2312" w:hAnsi="宋体" w:hint="eastAsia"/>
                <w:sz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A513D6" w:rsidRDefault="00A513D6" w:rsidP="00BF73FD">
            <w:pPr>
              <w:jc w:val="center"/>
              <w:rPr>
                <w:rFonts w:ascii="楷体_GB2312" w:eastAsia="楷体_GB2312" w:hAnsi="宋体" w:hint="eastAsia"/>
                <w:sz w:val="24"/>
              </w:rPr>
            </w:pPr>
          </w:p>
        </w:tc>
      </w:tr>
      <w:tr w:rsidR="00A513D6" w:rsidTr="00BF73FD">
        <w:tc>
          <w:tcPr>
            <w:tcW w:w="1080" w:type="dxa"/>
            <w:tcBorders>
              <w:top w:val="single" w:sz="6" w:space="0" w:color="auto"/>
              <w:left w:val="single" w:sz="6" w:space="0" w:color="auto"/>
              <w:bottom w:val="single" w:sz="6" w:space="0" w:color="auto"/>
              <w:right w:val="single" w:sz="6" w:space="0" w:color="auto"/>
            </w:tcBorders>
            <w:vAlign w:val="center"/>
          </w:tcPr>
          <w:p w:rsidR="00A513D6" w:rsidRDefault="00A513D6" w:rsidP="00BF73FD">
            <w:pPr>
              <w:jc w:val="center"/>
              <w:rPr>
                <w:rFonts w:ascii="楷体_GB2312" w:eastAsia="楷体_GB2312" w:hAnsi="宋体" w:hint="eastAsia"/>
                <w:sz w:val="24"/>
              </w:rPr>
            </w:pPr>
          </w:p>
        </w:tc>
        <w:tc>
          <w:tcPr>
            <w:tcW w:w="3600" w:type="dxa"/>
            <w:tcBorders>
              <w:top w:val="single" w:sz="6" w:space="0" w:color="auto"/>
              <w:left w:val="single" w:sz="6" w:space="0" w:color="auto"/>
              <w:bottom w:val="single" w:sz="6" w:space="0" w:color="auto"/>
              <w:right w:val="single" w:sz="6" w:space="0" w:color="auto"/>
            </w:tcBorders>
            <w:vAlign w:val="center"/>
          </w:tcPr>
          <w:p w:rsidR="00A513D6" w:rsidRDefault="00A513D6" w:rsidP="00BF73FD">
            <w:pPr>
              <w:jc w:val="center"/>
              <w:rPr>
                <w:rFonts w:ascii="楷体_GB2312" w:eastAsia="楷体_GB2312" w:hAnsi="宋体" w:hint="eastAsia"/>
                <w:sz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A513D6" w:rsidRDefault="00A513D6" w:rsidP="00BF73FD">
            <w:pPr>
              <w:jc w:val="center"/>
              <w:rPr>
                <w:rFonts w:ascii="楷体_GB2312" w:eastAsia="楷体_GB2312" w:hAnsi="宋体" w:hint="eastAsia"/>
                <w:sz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A513D6" w:rsidRDefault="00A513D6" w:rsidP="00BF73FD">
            <w:pPr>
              <w:jc w:val="center"/>
              <w:rPr>
                <w:rFonts w:ascii="楷体_GB2312" w:eastAsia="楷体_GB2312" w:hAnsi="宋体" w:hint="eastAsia"/>
                <w:sz w:val="24"/>
              </w:rPr>
            </w:pPr>
          </w:p>
        </w:tc>
      </w:tr>
      <w:tr w:rsidR="00A513D6" w:rsidTr="00BF73FD">
        <w:tc>
          <w:tcPr>
            <w:tcW w:w="1080" w:type="dxa"/>
            <w:tcBorders>
              <w:top w:val="single" w:sz="6" w:space="0" w:color="auto"/>
              <w:left w:val="single" w:sz="6" w:space="0" w:color="auto"/>
              <w:bottom w:val="single" w:sz="6" w:space="0" w:color="auto"/>
              <w:right w:val="single" w:sz="6" w:space="0" w:color="auto"/>
            </w:tcBorders>
            <w:vAlign w:val="center"/>
          </w:tcPr>
          <w:p w:rsidR="00A513D6" w:rsidRDefault="00A513D6" w:rsidP="00BF73FD">
            <w:pPr>
              <w:jc w:val="center"/>
              <w:rPr>
                <w:rFonts w:ascii="楷体_GB2312" w:eastAsia="楷体_GB2312" w:hAnsi="宋体" w:hint="eastAsia"/>
                <w:sz w:val="24"/>
              </w:rPr>
            </w:pPr>
          </w:p>
        </w:tc>
        <w:tc>
          <w:tcPr>
            <w:tcW w:w="3600" w:type="dxa"/>
            <w:tcBorders>
              <w:top w:val="single" w:sz="6" w:space="0" w:color="auto"/>
              <w:left w:val="single" w:sz="6" w:space="0" w:color="auto"/>
              <w:bottom w:val="single" w:sz="6" w:space="0" w:color="auto"/>
              <w:right w:val="single" w:sz="6" w:space="0" w:color="auto"/>
            </w:tcBorders>
            <w:vAlign w:val="center"/>
          </w:tcPr>
          <w:p w:rsidR="00A513D6" w:rsidRDefault="00A513D6" w:rsidP="00BF73FD">
            <w:pPr>
              <w:jc w:val="center"/>
              <w:rPr>
                <w:rFonts w:ascii="楷体_GB2312" w:eastAsia="楷体_GB2312" w:hAnsi="宋体" w:hint="eastAsia"/>
                <w:sz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A513D6" w:rsidRDefault="00A513D6" w:rsidP="00BF73FD">
            <w:pPr>
              <w:jc w:val="center"/>
              <w:rPr>
                <w:rFonts w:ascii="楷体_GB2312" w:eastAsia="楷体_GB2312" w:hAnsi="宋体" w:hint="eastAsia"/>
                <w:sz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A513D6" w:rsidRDefault="00A513D6" w:rsidP="00BF73FD">
            <w:pPr>
              <w:jc w:val="center"/>
              <w:rPr>
                <w:rFonts w:ascii="楷体_GB2312" w:eastAsia="楷体_GB2312" w:hAnsi="宋体" w:hint="eastAsia"/>
                <w:sz w:val="24"/>
              </w:rPr>
            </w:pPr>
          </w:p>
        </w:tc>
      </w:tr>
    </w:tbl>
    <w:p w:rsidR="00A513D6" w:rsidRDefault="00A513D6" w:rsidP="00A513D6">
      <w:pPr>
        <w:spacing w:line="360" w:lineRule="auto"/>
        <w:rPr>
          <w:rFonts w:ascii="楷体_GB2312" w:eastAsia="楷体_GB2312" w:hAnsi="宋体" w:cs="宋体" w:hint="eastAsia"/>
          <w:sz w:val="24"/>
        </w:rPr>
      </w:pPr>
      <w:r>
        <w:rPr>
          <w:rFonts w:ascii="楷体_GB2312" w:eastAsia="楷体_GB2312" w:hAnsi="宋体" w:cs="宋体" w:hint="eastAsia"/>
          <w:b/>
          <w:sz w:val="24"/>
        </w:rPr>
        <w:t>2、接待时间：</w:t>
      </w:r>
      <w:r>
        <w:rPr>
          <w:rFonts w:ascii="楷体_GB2312" w:eastAsia="楷体_GB2312" w:hAnsi="宋体" w:cs="宋体" w:hint="eastAsia"/>
          <w:sz w:val="24"/>
          <w:u w:val="single"/>
        </w:rPr>
        <w:t xml:space="preserve">                                                        </w:t>
      </w:r>
    </w:p>
    <w:p w:rsidR="00A513D6" w:rsidRDefault="00A513D6" w:rsidP="00A513D6">
      <w:pPr>
        <w:spacing w:line="360" w:lineRule="auto"/>
        <w:rPr>
          <w:rFonts w:ascii="楷体_GB2312" w:eastAsia="楷体_GB2312" w:hAnsi="宋体" w:cs="宋体" w:hint="eastAsia"/>
          <w:b/>
          <w:sz w:val="24"/>
          <w:u w:val="single"/>
        </w:rPr>
      </w:pPr>
      <w:r>
        <w:rPr>
          <w:rFonts w:ascii="楷体_GB2312" w:eastAsia="楷体_GB2312" w:hAnsi="宋体" w:cs="宋体" w:hint="eastAsia"/>
          <w:b/>
          <w:sz w:val="24"/>
        </w:rPr>
        <w:t>3、接待事由：</w:t>
      </w:r>
      <w:r>
        <w:rPr>
          <w:rFonts w:ascii="楷体_GB2312" w:eastAsia="楷体_GB2312" w:hAnsi="宋体" w:cs="宋体" w:hint="eastAsia"/>
          <w:b/>
          <w:sz w:val="24"/>
          <w:u w:val="single"/>
        </w:rPr>
        <w:t xml:space="preserve">                                                                         </w:t>
      </w:r>
    </w:p>
    <w:p w:rsidR="00A513D6" w:rsidRDefault="00A513D6" w:rsidP="00A513D6">
      <w:pPr>
        <w:spacing w:line="360" w:lineRule="auto"/>
        <w:rPr>
          <w:rFonts w:ascii="楷体_GB2312" w:eastAsia="楷体_GB2312" w:hAnsi="宋体" w:cs="宋体" w:hint="eastAsia"/>
          <w:sz w:val="24"/>
          <w:u w:val="single"/>
        </w:rPr>
      </w:pPr>
      <w:r>
        <w:rPr>
          <w:rFonts w:ascii="楷体_GB2312" w:eastAsia="楷体_GB2312" w:hAnsi="宋体" w:cs="宋体" w:hint="eastAsia"/>
          <w:b/>
          <w:sz w:val="24"/>
        </w:rPr>
        <w:t>4</w:t>
      </w:r>
      <w:r>
        <w:rPr>
          <w:rFonts w:ascii="楷体_GB2312" w:eastAsia="楷体_GB2312" w:hint="eastAsia"/>
          <w:b/>
          <w:sz w:val="24"/>
        </w:rPr>
        <w:t>、接待陪同人员：</w:t>
      </w:r>
      <w:r>
        <w:rPr>
          <w:rFonts w:ascii="楷体_GB2312" w:eastAsia="楷体_GB2312" w:hint="eastAsia"/>
          <w:b/>
          <w:sz w:val="24"/>
          <w:u w:val="single"/>
        </w:rPr>
        <w:t xml:space="preserve">                                                                         </w:t>
      </w:r>
    </w:p>
    <w:p w:rsidR="00A513D6" w:rsidRDefault="00A513D6" w:rsidP="00A513D6">
      <w:pPr>
        <w:spacing w:line="360" w:lineRule="auto"/>
        <w:rPr>
          <w:rFonts w:ascii="楷体_GB2312" w:eastAsia="楷体_GB2312" w:hAnsi="宋体" w:cs="宋体" w:hint="eastAsia"/>
          <w:b/>
          <w:sz w:val="24"/>
        </w:rPr>
      </w:pPr>
      <w:r>
        <w:rPr>
          <w:rFonts w:ascii="楷体_GB2312" w:eastAsia="楷体_GB2312" w:hAnsi="宋体" w:cs="宋体" w:hint="eastAsia"/>
          <w:b/>
          <w:sz w:val="24"/>
        </w:rPr>
        <w:t xml:space="preserve">5、招待地点：       </w:t>
      </w:r>
      <w:r>
        <w:rPr>
          <w:rFonts w:ascii="楷体_GB2312" w:eastAsia="楷体_GB2312" w:hAnsi="宋体" w:cs="宋体" w:hint="eastAsia"/>
          <w:sz w:val="24"/>
        </w:rPr>
        <w:t>□校内                □校外</w:t>
      </w:r>
    </w:p>
    <w:p w:rsidR="00A513D6" w:rsidRDefault="00A513D6" w:rsidP="00A513D6">
      <w:pPr>
        <w:spacing w:line="360" w:lineRule="auto"/>
        <w:rPr>
          <w:rFonts w:ascii="楷体_GB2312" w:eastAsia="楷体_GB2312" w:hAnsi="宋体" w:cs="宋体" w:hint="eastAsia"/>
          <w:sz w:val="24"/>
        </w:rPr>
      </w:pPr>
      <w:r>
        <w:rPr>
          <w:rFonts w:ascii="楷体_GB2312" w:eastAsia="楷体_GB2312" w:hint="eastAsia"/>
          <w:b/>
          <w:sz w:val="24"/>
        </w:rPr>
        <w:t>6、公务接待费用：</w:t>
      </w:r>
      <w:r>
        <w:rPr>
          <w:rFonts w:ascii="楷体_GB2312" w:eastAsia="楷体_GB2312" w:hint="eastAsia"/>
          <w:bCs/>
          <w:sz w:val="24"/>
        </w:rPr>
        <w:t>预算费用</w:t>
      </w:r>
      <w:r>
        <w:rPr>
          <w:rFonts w:ascii="楷体_GB2312" w:eastAsia="楷体_GB2312" w:hAnsi="宋体" w:cs="宋体" w:hint="eastAsia"/>
          <w:sz w:val="24"/>
          <w:u w:val="single"/>
        </w:rPr>
        <w:t xml:space="preserve">         </w:t>
      </w:r>
      <w:r>
        <w:rPr>
          <w:rFonts w:ascii="楷体_GB2312" w:eastAsia="楷体_GB2312" w:hAnsi="宋体" w:cs="宋体" w:hint="eastAsia"/>
          <w:sz w:val="24"/>
        </w:rPr>
        <w:t>元；</w:t>
      </w:r>
    </w:p>
    <w:p w:rsidR="00A513D6" w:rsidRPr="00EE2096" w:rsidRDefault="00A513D6" w:rsidP="00A513D6">
      <w:pPr>
        <w:spacing w:line="360" w:lineRule="auto"/>
        <w:rPr>
          <w:rFonts w:ascii="楷体_GB2312" w:eastAsia="楷体_GB2312" w:hAnsi="宋体" w:cs="宋体" w:hint="eastAsia"/>
          <w:sz w:val="24"/>
        </w:rPr>
      </w:pPr>
      <w:r>
        <w:rPr>
          <w:rFonts w:ascii="楷体_GB2312" w:eastAsia="楷体_GB2312" w:hAnsi="宋体" w:cs="宋体" w:hint="eastAsia"/>
          <w:sz w:val="24"/>
        </w:rPr>
        <w:t xml:space="preserve">                 实际产生费用</w:t>
      </w:r>
      <w:r>
        <w:rPr>
          <w:rFonts w:ascii="楷体_GB2312" w:eastAsia="楷体_GB2312" w:hAnsi="宋体" w:cs="宋体" w:hint="eastAsia"/>
          <w:sz w:val="24"/>
          <w:u w:val="single"/>
        </w:rPr>
        <w:t xml:space="preserve">     </w:t>
      </w:r>
      <w:r>
        <w:rPr>
          <w:rFonts w:ascii="楷体_GB2312" w:eastAsia="楷体_GB2312" w:hAnsi="宋体" w:cs="宋体" w:hint="eastAsia"/>
          <w:sz w:val="24"/>
        </w:rPr>
        <w:t>元，其中住宿：</w:t>
      </w:r>
      <w:r>
        <w:rPr>
          <w:rFonts w:ascii="楷体_GB2312" w:eastAsia="楷体_GB2312" w:hAnsi="宋体" w:cs="宋体" w:hint="eastAsia"/>
          <w:sz w:val="24"/>
          <w:u w:val="single"/>
        </w:rPr>
        <w:t xml:space="preserve">     </w:t>
      </w:r>
      <w:r>
        <w:rPr>
          <w:rFonts w:ascii="楷体_GB2312" w:eastAsia="楷体_GB2312" w:hAnsi="宋体" w:cs="宋体" w:hint="eastAsia"/>
          <w:sz w:val="24"/>
        </w:rPr>
        <w:t>元，餐饮：</w:t>
      </w:r>
      <w:r>
        <w:rPr>
          <w:rFonts w:ascii="楷体_GB2312" w:eastAsia="楷体_GB2312" w:hAnsi="宋体" w:cs="宋体" w:hint="eastAsia"/>
          <w:sz w:val="24"/>
          <w:u w:val="single"/>
        </w:rPr>
        <w:t xml:space="preserve">     </w:t>
      </w:r>
      <w:r>
        <w:rPr>
          <w:rFonts w:ascii="楷体_GB2312" w:eastAsia="楷体_GB2312" w:hAnsi="宋体" w:cs="宋体" w:hint="eastAsia"/>
          <w:sz w:val="24"/>
        </w:rPr>
        <w:t>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1"/>
        <w:gridCol w:w="7267"/>
      </w:tblGrid>
      <w:tr w:rsidR="00A513D6" w:rsidTr="00BF73FD">
        <w:trPr>
          <w:trHeight w:val="1385"/>
          <w:jc w:val="center"/>
        </w:trPr>
        <w:tc>
          <w:tcPr>
            <w:tcW w:w="1841" w:type="dxa"/>
            <w:vAlign w:val="center"/>
          </w:tcPr>
          <w:p w:rsidR="00A513D6" w:rsidRDefault="00A513D6" w:rsidP="00BF73FD">
            <w:pPr>
              <w:jc w:val="center"/>
              <w:rPr>
                <w:rFonts w:ascii="楷体_GB2312" w:eastAsia="楷体_GB2312" w:hint="eastAsia"/>
                <w:b/>
                <w:sz w:val="24"/>
              </w:rPr>
            </w:pPr>
            <w:r>
              <w:rPr>
                <w:rFonts w:ascii="楷体_GB2312" w:eastAsia="楷体_GB2312" w:hint="eastAsia"/>
                <w:b/>
                <w:sz w:val="24"/>
              </w:rPr>
              <w:lastRenderedPageBreak/>
              <w:t>部门负责人</w:t>
            </w:r>
          </w:p>
        </w:tc>
        <w:tc>
          <w:tcPr>
            <w:tcW w:w="7267" w:type="dxa"/>
            <w:vAlign w:val="bottom"/>
          </w:tcPr>
          <w:p w:rsidR="00A513D6" w:rsidRDefault="00A513D6" w:rsidP="00BF73FD">
            <w:pPr>
              <w:wordWrap w:val="0"/>
              <w:jc w:val="right"/>
              <w:rPr>
                <w:rFonts w:ascii="楷体_GB2312" w:eastAsia="楷体_GB2312" w:hint="eastAsia"/>
                <w:sz w:val="24"/>
              </w:rPr>
            </w:pPr>
            <w:r>
              <w:rPr>
                <w:rFonts w:ascii="楷体_GB2312" w:eastAsia="楷体_GB2312" w:hint="eastAsia"/>
                <w:sz w:val="24"/>
              </w:rPr>
              <w:t xml:space="preserve"> 签字：               日期：             </w:t>
            </w:r>
          </w:p>
        </w:tc>
      </w:tr>
      <w:tr w:rsidR="00A513D6" w:rsidTr="00BF73FD">
        <w:trPr>
          <w:trHeight w:val="1375"/>
          <w:jc w:val="center"/>
        </w:trPr>
        <w:tc>
          <w:tcPr>
            <w:tcW w:w="1841" w:type="dxa"/>
            <w:vAlign w:val="center"/>
          </w:tcPr>
          <w:p w:rsidR="00A513D6" w:rsidRDefault="00A513D6" w:rsidP="00BF73FD">
            <w:pPr>
              <w:spacing w:line="320" w:lineRule="exact"/>
              <w:jc w:val="center"/>
              <w:rPr>
                <w:rFonts w:ascii="楷体_GB2312" w:eastAsia="楷体_GB2312" w:hint="eastAsia"/>
                <w:b/>
                <w:sz w:val="24"/>
              </w:rPr>
            </w:pPr>
            <w:r>
              <w:rPr>
                <w:rFonts w:ascii="楷体_GB2312" w:eastAsia="楷体_GB2312" w:hint="eastAsia"/>
                <w:b/>
                <w:sz w:val="24"/>
              </w:rPr>
              <w:t>党政办公室</w:t>
            </w:r>
          </w:p>
          <w:p w:rsidR="00A513D6" w:rsidRDefault="00A513D6" w:rsidP="00BF73FD">
            <w:pPr>
              <w:spacing w:line="320" w:lineRule="exact"/>
              <w:jc w:val="center"/>
              <w:rPr>
                <w:rFonts w:ascii="楷体_GB2312" w:eastAsia="楷体_GB2312" w:hint="eastAsia"/>
                <w:b/>
                <w:spacing w:val="28"/>
                <w:sz w:val="24"/>
              </w:rPr>
            </w:pPr>
            <w:r>
              <w:rPr>
                <w:rFonts w:ascii="楷体_GB2312" w:eastAsia="楷体_GB2312" w:hint="eastAsia"/>
                <w:b/>
                <w:sz w:val="24"/>
              </w:rPr>
              <w:t>负责人</w:t>
            </w:r>
          </w:p>
        </w:tc>
        <w:tc>
          <w:tcPr>
            <w:tcW w:w="7267" w:type="dxa"/>
            <w:vAlign w:val="bottom"/>
          </w:tcPr>
          <w:p w:rsidR="00A513D6" w:rsidRDefault="00A513D6" w:rsidP="00BF73FD">
            <w:pPr>
              <w:wordWrap w:val="0"/>
              <w:ind w:right="120"/>
              <w:jc w:val="right"/>
              <w:rPr>
                <w:rFonts w:ascii="楷体_GB2312" w:eastAsia="楷体_GB2312" w:hint="eastAsia"/>
                <w:sz w:val="24"/>
              </w:rPr>
            </w:pPr>
            <w:r>
              <w:rPr>
                <w:rFonts w:ascii="楷体_GB2312" w:eastAsia="楷体_GB2312" w:hint="eastAsia"/>
                <w:sz w:val="24"/>
              </w:rPr>
              <w:t xml:space="preserve">签字：               日期：            </w:t>
            </w:r>
          </w:p>
        </w:tc>
      </w:tr>
      <w:tr w:rsidR="00A513D6" w:rsidTr="00BF73FD">
        <w:trPr>
          <w:trHeight w:val="1455"/>
          <w:jc w:val="center"/>
        </w:trPr>
        <w:tc>
          <w:tcPr>
            <w:tcW w:w="1841" w:type="dxa"/>
            <w:vAlign w:val="center"/>
          </w:tcPr>
          <w:p w:rsidR="00A513D6" w:rsidRDefault="00A513D6" w:rsidP="00BF73FD">
            <w:pPr>
              <w:spacing w:line="320" w:lineRule="exact"/>
              <w:jc w:val="center"/>
              <w:rPr>
                <w:rFonts w:ascii="楷体_GB2312" w:eastAsia="楷体_GB2312" w:hint="eastAsia"/>
                <w:b/>
                <w:sz w:val="24"/>
              </w:rPr>
            </w:pPr>
            <w:r>
              <w:rPr>
                <w:rFonts w:ascii="楷体_GB2312" w:eastAsia="楷体_GB2312" w:hint="eastAsia"/>
                <w:b/>
                <w:sz w:val="24"/>
              </w:rPr>
              <w:t>分管校领导</w:t>
            </w:r>
          </w:p>
          <w:p w:rsidR="00A513D6" w:rsidRDefault="00A513D6" w:rsidP="00BF73FD">
            <w:pPr>
              <w:spacing w:line="320" w:lineRule="exact"/>
              <w:jc w:val="center"/>
              <w:rPr>
                <w:rFonts w:ascii="楷体_GB2312" w:eastAsia="楷体_GB2312" w:hint="eastAsia"/>
                <w:b/>
                <w:sz w:val="24"/>
              </w:rPr>
            </w:pPr>
            <w:r>
              <w:rPr>
                <w:rFonts w:ascii="楷体_GB2312" w:eastAsia="楷体_GB2312" w:hint="eastAsia"/>
                <w:b/>
                <w:spacing w:val="28"/>
                <w:sz w:val="24"/>
              </w:rPr>
              <w:t>审批意见</w:t>
            </w:r>
          </w:p>
        </w:tc>
        <w:tc>
          <w:tcPr>
            <w:tcW w:w="7267" w:type="dxa"/>
            <w:vAlign w:val="bottom"/>
          </w:tcPr>
          <w:p w:rsidR="00A513D6" w:rsidRDefault="00A513D6" w:rsidP="00BF73FD">
            <w:pPr>
              <w:jc w:val="center"/>
              <w:rPr>
                <w:rFonts w:ascii="楷体_GB2312" w:eastAsia="楷体_GB2312" w:hint="eastAsia"/>
                <w:sz w:val="24"/>
              </w:rPr>
            </w:pPr>
            <w:r>
              <w:rPr>
                <w:rFonts w:ascii="楷体_GB2312" w:eastAsia="楷体_GB2312" w:hint="eastAsia"/>
                <w:sz w:val="24"/>
              </w:rPr>
              <w:t xml:space="preserve">      签字：               日期：</w:t>
            </w:r>
          </w:p>
        </w:tc>
      </w:tr>
    </w:tbl>
    <w:p w:rsidR="00A513D6" w:rsidRPr="000D200C" w:rsidRDefault="00A513D6" w:rsidP="00A513D6">
      <w:pPr>
        <w:ind w:firstLineChars="2100" w:firstLine="6720"/>
        <w:rPr>
          <w:rFonts w:ascii="仿宋_GB2312" w:eastAsia="仿宋_GB2312" w:hint="eastAsia"/>
          <w:sz w:val="32"/>
        </w:rPr>
      </w:pPr>
    </w:p>
    <w:p w:rsidR="00BA7C98" w:rsidRDefault="00A513D6"/>
    <w:sectPr w:rsidR="00BA7C98" w:rsidSect="00A513D6">
      <w:footerReference w:type="even" r:id="rId4"/>
      <w:footerReference w:type="default" r:id="rId5"/>
      <w:pgSz w:w="11907" w:h="16840" w:code="9"/>
      <w:pgMar w:top="2268" w:right="1418" w:bottom="1644" w:left="1531"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545" w:rsidRDefault="00A513D6" w:rsidP="00EE209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D7545" w:rsidRDefault="00A513D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096" w:rsidRDefault="00A513D6" w:rsidP="004E46C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B21708" w:rsidRDefault="00A513D6">
    <w:pPr>
      <w:pStyle w:val="a3"/>
      <w:rPr>
        <w:rFonts w:hint="eastAsia"/>
      </w:rPr>
    </w:pPr>
    <w:r>
      <w:rPr>
        <w:rFonts w:hint="eastAsia"/>
      </w:rPr>
      <w:t xml:space="preserve">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13D6"/>
    <w:rsid w:val="002C17BE"/>
    <w:rsid w:val="00A513D6"/>
    <w:rsid w:val="00C00FB0"/>
    <w:rsid w:val="00C04BF8"/>
    <w:rsid w:val="00F87FDB"/>
    <w:rsid w:val="00F916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3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513D6"/>
    <w:pPr>
      <w:tabs>
        <w:tab w:val="center" w:pos="4153"/>
        <w:tab w:val="right" w:pos="8306"/>
      </w:tabs>
      <w:snapToGrid w:val="0"/>
      <w:jc w:val="left"/>
    </w:pPr>
    <w:rPr>
      <w:sz w:val="18"/>
      <w:szCs w:val="18"/>
    </w:rPr>
  </w:style>
  <w:style w:type="character" w:customStyle="1" w:styleId="Char">
    <w:name w:val="页脚 Char"/>
    <w:basedOn w:val="a0"/>
    <w:link w:val="a3"/>
    <w:rsid w:val="00A513D6"/>
    <w:rPr>
      <w:rFonts w:ascii="Times New Roman" w:eastAsia="宋体" w:hAnsi="Times New Roman" w:cs="Times New Roman"/>
      <w:sz w:val="18"/>
      <w:szCs w:val="18"/>
    </w:rPr>
  </w:style>
  <w:style w:type="character" w:styleId="a4">
    <w:name w:val="page number"/>
    <w:basedOn w:val="a0"/>
    <w:rsid w:val="00A513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dc:creator>
  <cp:lastModifiedBy>kl</cp:lastModifiedBy>
  <cp:revision>1</cp:revision>
  <dcterms:created xsi:type="dcterms:W3CDTF">2018-10-25T00:57:00Z</dcterms:created>
  <dcterms:modified xsi:type="dcterms:W3CDTF">2018-10-25T00:58:00Z</dcterms:modified>
</cp:coreProperties>
</file>